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9D" w:rsidRDefault="005D3CE6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様式第７</w:t>
      </w:r>
      <w:r w:rsidR="00C91E9D">
        <w:rPr>
          <w:rFonts w:hint="eastAsia"/>
        </w:rPr>
        <w:t>号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C91E9D" w:rsidRDefault="00E4690F" w:rsidP="00013BC4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東日本大震災に係る</w:t>
      </w:r>
      <w:r w:rsidR="00C91E9D">
        <w:rPr>
          <w:rFonts w:hint="eastAsia"/>
        </w:rPr>
        <w:t>老人福祉施設等</w:t>
      </w:r>
      <w:r w:rsidR="00013BC4">
        <w:rPr>
          <w:rFonts w:hint="eastAsia"/>
        </w:rPr>
        <w:t>災害復旧</w:t>
      </w:r>
      <w:r w:rsidR="00C91E9D">
        <w:rPr>
          <w:rFonts w:hint="eastAsia"/>
        </w:rPr>
        <w:t>事業費補助金財産処分承認申請書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番　　　　　号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宮城県知事　○　○　○　○　殿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申請者　住　　　所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名　　　称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代表者氏名　　　　　　　　　印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C91E9D" w:rsidRDefault="00C91E9D">
      <w:pPr>
        <w:adjustRightInd/>
        <w:rPr>
          <w:rFonts w:ascii="ＭＳ 明朝" w:cs="Times New Roman"/>
          <w:spacing w:val="10"/>
        </w:rPr>
      </w:pPr>
    </w:p>
    <w:p w:rsidR="00013BC4" w:rsidRPr="00013BC4" w:rsidRDefault="00C91E9D">
      <w:pPr>
        <w:adjustRightInd/>
      </w:pPr>
      <w:r>
        <w:rPr>
          <w:rFonts w:hint="eastAsia"/>
        </w:rPr>
        <w:t xml:space="preserve">　このことについて，下記のとおり財産の処分を行いたいので，関係書類を添えて申請します。</w:t>
      </w:r>
    </w:p>
    <w:p w:rsidR="00013BC4" w:rsidRDefault="00013BC4">
      <w:pPr>
        <w:adjustRightInd/>
      </w:pP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記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施設の名称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施設の名称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施設の所在地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施設の所在地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　設置者名及び所在地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"/>
          <w:w w:val="50"/>
        </w:rPr>
        <w:instrText>施設の概要</w:instrText>
      </w:r>
      <w:r>
        <w:rPr>
          <w:rFonts w:ascii="ＭＳ 明朝" w:hAnsi="ＭＳ 明朝"/>
        </w:rPr>
        <w:instrText>(</w:instrText>
      </w:r>
      <w:r>
        <w:rPr>
          <w:rFonts w:hint="eastAsia"/>
          <w:spacing w:val="-4"/>
          <w:w w:val="50"/>
        </w:rPr>
        <w:instrText>構造</w:instrText>
      </w:r>
      <w:r>
        <w:rPr>
          <w:rFonts w:hint="eastAsia"/>
        </w:rPr>
        <w:instrText>･</w:instrText>
      </w:r>
      <w:r>
        <w:rPr>
          <w:rFonts w:hint="eastAsia"/>
          <w:spacing w:val="-4"/>
          <w:w w:val="50"/>
        </w:rPr>
        <w:instrText>規模等</w:instrText>
      </w:r>
      <w:r>
        <w:rPr>
          <w:rFonts w:ascii="ＭＳ 明朝" w:hAnsi="ＭＳ 明朝"/>
        </w:rPr>
        <w:instrText>)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"/>
          <w:w w:val="50"/>
        </w:rPr>
        <w:t>施設の概要</w:t>
      </w:r>
      <w:r>
        <w:rPr>
          <w:rFonts w:ascii="ＭＳ 明朝" w:hAnsi="ＭＳ 明朝"/>
        </w:rPr>
        <w:t>(</w:t>
      </w:r>
      <w:r>
        <w:rPr>
          <w:rFonts w:hint="eastAsia"/>
          <w:spacing w:val="-4"/>
          <w:w w:val="50"/>
        </w:rPr>
        <w:t>構造</w:t>
      </w:r>
      <w:r>
        <w:rPr>
          <w:rFonts w:hint="eastAsia"/>
        </w:rPr>
        <w:t>･</w:t>
      </w:r>
      <w:r>
        <w:rPr>
          <w:rFonts w:hint="eastAsia"/>
          <w:spacing w:val="-4"/>
          <w:w w:val="50"/>
        </w:rPr>
        <w:t>規模等</w:t>
      </w:r>
      <w:r>
        <w:rPr>
          <w:rFonts w:ascii="ＭＳ 明朝" w:hAnsi="ＭＳ 明朝"/>
        </w:rPr>
        <w:t>)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入所定員等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入所定員等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入所　　　床（うち短期入所　　床）・通所　　　床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"/>
          <w:w w:val="50"/>
        </w:rPr>
        <w:instrText>処分財産の概要</w:instrText>
      </w:r>
      <w:r>
        <w:rPr>
          <w:rFonts w:ascii="ＭＳ 明朝" w:hAnsi="ＭＳ 明朝"/>
        </w:rPr>
        <w:instrText>(</w:instrText>
      </w:r>
      <w:r>
        <w:rPr>
          <w:rFonts w:hint="eastAsia"/>
          <w:spacing w:val="-4"/>
          <w:w w:val="50"/>
        </w:rPr>
        <w:instrText>構造</w:instrText>
      </w:r>
      <w:r>
        <w:rPr>
          <w:rFonts w:hint="eastAsia"/>
        </w:rPr>
        <w:instrText>･</w:instrText>
      </w:r>
      <w:r>
        <w:rPr>
          <w:rFonts w:hint="eastAsia"/>
          <w:spacing w:val="-4"/>
          <w:w w:val="50"/>
        </w:rPr>
        <w:instrText>規模等</w:instrText>
      </w:r>
      <w:r>
        <w:rPr>
          <w:rFonts w:ascii="ＭＳ 明朝" w:hAnsi="ＭＳ 明朝"/>
        </w:rPr>
        <w:instrText>)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"/>
          <w:w w:val="50"/>
        </w:rPr>
        <w:t>処分財産の概要</w:t>
      </w:r>
      <w:r>
        <w:rPr>
          <w:rFonts w:ascii="ＭＳ 明朝" w:hAnsi="ＭＳ 明朝"/>
        </w:rPr>
        <w:t>(</w:t>
      </w:r>
      <w:r>
        <w:rPr>
          <w:rFonts w:hint="eastAsia"/>
          <w:spacing w:val="-4"/>
          <w:w w:val="50"/>
        </w:rPr>
        <w:t>構造</w:t>
      </w:r>
      <w:r>
        <w:rPr>
          <w:rFonts w:hint="eastAsia"/>
        </w:rPr>
        <w:t>･</w:t>
      </w:r>
      <w:r>
        <w:rPr>
          <w:rFonts w:hint="eastAsia"/>
          <w:spacing w:val="-4"/>
          <w:w w:val="50"/>
        </w:rPr>
        <w:t>規模等</w:t>
      </w:r>
      <w:r>
        <w:rPr>
          <w:rFonts w:ascii="ＭＳ 明朝" w:hAnsi="ＭＳ 明朝"/>
        </w:rPr>
        <w:t>)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"/>
          <w:w w:val="50"/>
        </w:rPr>
        <w:instrText>処分財産に係る補助金の補助年度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"/>
          <w:w w:val="50"/>
        </w:rPr>
        <w:t>処分財産に係る補助金の補助年度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4"/>
          <w:w w:val="50"/>
        </w:rPr>
        <w:instrText>上記補助金の対象面積等及び確定額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4"/>
          <w:w w:val="50"/>
        </w:rPr>
        <w:t>上記補助金の対象面積等及び確定額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９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財産処分の内容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財産処分の内容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>10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財産処分予定年月日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財産処分予定年月日</w:t>
      </w:r>
      <w:r>
        <w:rPr>
          <w:rFonts w:ascii="ＭＳ 明朝" w:cs="Times New Roman"/>
          <w:color w:val="auto"/>
        </w:rPr>
        <w:fldChar w:fldCharType="end"/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>11</w:t>
      </w:r>
      <w:r>
        <w:rPr>
          <w:rFonts w:hint="eastAsia"/>
        </w:rPr>
        <w:t xml:space="preserve">　添付書類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（１）財産処分理由説明書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（２）評価額調書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（３）既存施設の平面図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（４）改築後の施設の平面図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（５）新旧のわかる位置図（移転改築の場合）</w:t>
      </w:r>
    </w:p>
    <w:p w:rsidR="00C91E9D" w:rsidRDefault="001B55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（６）既存施設</w:t>
      </w:r>
      <w:r w:rsidR="00C91E9D">
        <w:rPr>
          <w:rFonts w:hint="eastAsia"/>
        </w:rPr>
        <w:t>の写真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（７）補助額を証明する交付決定通知書の写し，交付額確定通知書の写し及び補助年度　　　　における補助事業者の収支決算書の写し</w:t>
      </w:r>
    </w:p>
    <w:p w:rsidR="00C91E9D" w:rsidRDefault="00C91E9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（８）その他参考となる書類</w:t>
      </w:r>
    </w:p>
    <w:sectPr w:rsidR="00C91E9D">
      <w:type w:val="continuous"/>
      <w:pgSz w:w="11906" w:h="16838"/>
      <w:pgMar w:top="1190" w:right="1134" w:bottom="1134" w:left="1248" w:header="720" w:footer="720" w:gutter="0"/>
      <w:pgNumType w:start="1"/>
      <w:cols w:space="720"/>
      <w:noEndnote/>
      <w:docGrid w:type="linesAndChars" w:linePitch="38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7F" w:rsidRDefault="0090077F">
      <w:r>
        <w:separator/>
      </w:r>
    </w:p>
  </w:endnote>
  <w:endnote w:type="continuationSeparator" w:id="0">
    <w:p w:rsidR="0090077F" w:rsidRDefault="009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7F" w:rsidRDefault="009007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77F" w:rsidRDefault="0090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686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D"/>
    <w:rsid w:val="00013BC4"/>
    <w:rsid w:val="001B55A3"/>
    <w:rsid w:val="00511BD6"/>
    <w:rsid w:val="005D3CE6"/>
    <w:rsid w:val="0090077F"/>
    <w:rsid w:val="009E1784"/>
    <w:rsid w:val="00B379F7"/>
    <w:rsid w:val="00C91E9D"/>
    <w:rsid w:val="00E4690F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1E9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9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1E9D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1E9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9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1E9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2011-10-18T09:12:00Z</cp:lastPrinted>
  <dcterms:created xsi:type="dcterms:W3CDTF">2017-04-06T09:01:00Z</dcterms:created>
  <dcterms:modified xsi:type="dcterms:W3CDTF">2017-04-06T09:01:00Z</dcterms:modified>
</cp:coreProperties>
</file>