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27" w:rsidRPr="00AD3A27" w:rsidRDefault="00AD3A27" w:rsidP="00AD3A27">
      <w:pPr>
        <w:snapToGrid w:val="0"/>
        <w:spacing w:line="240" w:lineRule="atLeast"/>
        <w:jc w:val="center"/>
        <w:rPr>
          <w:rFonts w:asciiTheme="majorEastAsia" w:eastAsiaTheme="majorEastAsia" w:hAnsiTheme="majorEastAsia"/>
          <w:sz w:val="24"/>
        </w:rPr>
      </w:pPr>
      <w:r w:rsidRPr="00AD3A27">
        <w:rPr>
          <w:rFonts w:asciiTheme="majorEastAsia" w:eastAsiaTheme="majorEastAsia" w:hAnsiTheme="majorEastAsia" w:hint="eastAsia"/>
          <w:sz w:val="24"/>
        </w:rPr>
        <w:t>●○法人▼△会虐待防止対応規程（例）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center"/>
        <w:rPr>
          <w:rFonts w:asciiTheme="majorEastAsia" w:eastAsiaTheme="majorEastAsia" w:hAnsiTheme="majorEastAsia"/>
          <w:sz w:val="24"/>
        </w:rPr>
      </w:pPr>
      <w:r w:rsidRPr="00AD3A27">
        <w:rPr>
          <w:rFonts w:asciiTheme="majorEastAsia" w:eastAsiaTheme="majorEastAsia" w:hAnsiTheme="majorEastAsia" w:hint="eastAsia"/>
          <w:sz w:val="24"/>
        </w:rPr>
        <w:t>第１章　　総　　　則</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（目的）</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第１条　この規程は●○法人▼△会（以下「法人」とする）が実施する</w:t>
      </w:r>
      <w:r w:rsidR="00BB5FBD">
        <w:rPr>
          <w:rFonts w:asciiTheme="majorEastAsia" w:eastAsiaTheme="majorEastAsia" w:hAnsiTheme="majorEastAsia" w:hint="eastAsia"/>
          <w:sz w:val="24"/>
        </w:rPr>
        <w:t>障害</w:t>
      </w:r>
      <w:r w:rsidRPr="00AD3A27">
        <w:rPr>
          <w:rFonts w:asciiTheme="majorEastAsia" w:eastAsiaTheme="majorEastAsia" w:hAnsiTheme="majorEastAsia" w:hint="eastAsia"/>
          <w:sz w:val="24"/>
        </w:rPr>
        <w:t>福祉サービスに係る、虐待を防止するための体制を整備することにより、利用者の権利を擁護するとともに、利用者が</w:t>
      </w:r>
      <w:r w:rsidR="00BB5FBD">
        <w:rPr>
          <w:rFonts w:asciiTheme="majorEastAsia" w:eastAsiaTheme="majorEastAsia" w:hAnsiTheme="majorEastAsia" w:hint="eastAsia"/>
          <w:sz w:val="24"/>
        </w:rPr>
        <w:t>障害</w:t>
      </w:r>
      <w:bookmarkStart w:id="0" w:name="_GoBack"/>
      <w:r w:rsidRPr="00AD3A27">
        <w:rPr>
          <w:rFonts w:asciiTheme="majorEastAsia" w:eastAsiaTheme="majorEastAsia" w:hAnsiTheme="majorEastAsia" w:hint="eastAsia"/>
          <w:sz w:val="24"/>
        </w:rPr>
        <w:t>福祉</w:t>
      </w:r>
      <w:bookmarkEnd w:id="0"/>
      <w:r w:rsidRPr="00AD3A27">
        <w:rPr>
          <w:rFonts w:asciiTheme="majorEastAsia" w:eastAsiaTheme="majorEastAsia" w:hAnsiTheme="majorEastAsia" w:hint="eastAsia"/>
          <w:sz w:val="24"/>
        </w:rPr>
        <w:t>サービスを適切に利用できるように支援することを目的とする。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（対象とする虐待）</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第２条　この規程において、「虐待」とは、法人職員がその支援する利用者に対し</w:t>
      </w:r>
      <w:r w:rsidR="008922EA">
        <w:rPr>
          <w:rFonts w:asciiTheme="majorEastAsia" w:eastAsiaTheme="majorEastAsia" w:hAnsiTheme="majorEastAsia" w:hint="eastAsia"/>
          <w:sz w:val="24"/>
        </w:rPr>
        <w:t>行う</w:t>
      </w:r>
      <w:r w:rsidRPr="00AD3A27">
        <w:rPr>
          <w:rFonts w:asciiTheme="majorEastAsia" w:eastAsiaTheme="majorEastAsia" w:hAnsiTheme="majorEastAsia" w:hint="eastAsia"/>
          <w:sz w:val="24"/>
        </w:rPr>
        <w:t>、次に掲げる行為をいう。</w:t>
      </w:r>
    </w:p>
    <w:p w:rsidR="00AD3A27" w:rsidRPr="00AD3A27" w:rsidRDefault="002B6E02" w:rsidP="008922EA">
      <w:pPr>
        <w:snapToGrid w:val="0"/>
        <w:spacing w:line="240" w:lineRule="atLeast"/>
        <w:ind w:leftChars="3" w:left="486"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１</w:t>
      </w: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利用者の身体に外傷が生じ、又は生じる</w:t>
      </w:r>
      <w:r w:rsidR="00384FFD">
        <w:rPr>
          <w:rFonts w:asciiTheme="majorEastAsia" w:eastAsiaTheme="majorEastAsia" w:hAnsiTheme="majorEastAsia" w:hint="eastAsia"/>
          <w:sz w:val="24"/>
        </w:rPr>
        <w:t>おそれ</w:t>
      </w:r>
      <w:r w:rsidR="00AD3A27" w:rsidRPr="00AD3A27">
        <w:rPr>
          <w:rFonts w:asciiTheme="majorEastAsia" w:eastAsiaTheme="majorEastAsia" w:hAnsiTheme="majorEastAsia" w:hint="eastAsia"/>
          <w:sz w:val="24"/>
        </w:rPr>
        <w:t>のある暴行を加え、又は正当な理由なく利用者の身体を拘束すること。</w:t>
      </w:r>
    </w:p>
    <w:p w:rsidR="00AD3A27" w:rsidRPr="00AD3A27" w:rsidRDefault="002B6E02" w:rsidP="008922EA">
      <w:pPr>
        <w:snapToGrid w:val="0"/>
        <w:spacing w:line="240" w:lineRule="atLeast"/>
        <w:ind w:leftChars="3" w:left="486"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２</w:t>
      </w:r>
      <w:r>
        <w:rPr>
          <w:rFonts w:asciiTheme="majorEastAsia" w:eastAsiaTheme="majorEastAsia" w:hAnsiTheme="majorEastAsia" w:hint="eastAsia"/>
          <w:sz w:val="24"/>
        </w:rPr>
        <w:t>）</w:t>
      </w:r>
      <w:r w:rsidR="00F27223">
        <w:rPr>
          <w:rFonts w:asciiTheme="majorEastAsia" w:eastAsiaTheme="majorEastAsia" w:hAnsiTheme="majorEastAsia" w:hint="eastAsia"/>
          <w:sz w:val="24"/>
        </w:rPr>
        <w:t>利用者にわいせつな行為をすること又は利用者にわいせつ</w:t>
      </w:r>
      <w:r w:rsidR="00AD3A27" w:rsidRPr="00AD3A27">
        <w:rPr>
          <w:rFonts w:asciiTheme="majorEastAsia" w:eastAsiaTheme="majorEastAsia" w:hAnsiTheme="majorEastAsia" w:hint="eastAsia"/>
          <w:sz w:val="24"/>
        </w:rPr>
        <w:t>な行為をさせること。</w:t>
      </w:r>
    </w:p>
    <w:p w:rsidR="00AD3A27" w:rsidRPr="00AD3A27" w:rsidRDefault="002B6E02" w:rsidP="008922EA">
      <w:pPr>
        <w:snapToGrid w:val="0"/>
        <w:spacing w:line="240" w:lineRule="atLeast"/>
        <w:ind w:leftChars="3" w:left="486"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３</w:t>
      </w: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利用者に対する著しい暴言又は著しく拒絶的な対応又は不当な差別的言動、その他著しい心理的外傷を与える言動を行うこと。</w:t>
      </w:r>
    </w:p>
    <w:p w:rsidR="00AD3A27" w:rsidRPr="00AD3A27" w:rsidRDefault="002B6E02" w:rsidP="008922EA">
      <w:pPr>
        <w:snapToGrid w:val="0"/>
        <w:spacing w:line="240" w:lineRule="atLeast"/>
        <w:ind w:leftChars="3" w:left="486"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４</w:t>
      </w: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利用者を衰弱させるような著しい減食、長時間の放置、（１）から（３）に掲げる行為と同様の行為の放置など養護を著しく怠ること。</w:t>
      </w:r>
    </w:p>
    <w:p w:rsidR="00AD3A27" w:rsidRPr="00AD3A27" w:rsidRDefault="002B6E02" w:rsidP="008922EA">
      <w:pPr>
        <w:snapToGrid w:val="0"/>
        <w:spacing w:line="240" w:lineRule="atLeast"/>
        <w:ind w:leftChars="3" w:left="486"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５</w:t>
      </w: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利用者の財産を不当に処分すること、その他当該利用者から不当な財産上の利益を得ること。</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（利用者に対する虐待の防止）</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第３条　法人職員は利用者に対し虐待をしてはならない。</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（虐待の通報及び発見）</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第４条　利用者本人及び保護者、職員等からの虐待の通報があるときは、虐待防止対応規程に基づき、対応しなければならない。</w:t>
      </w:r>
    </w:p>
    <w:p w:rsidR="00AD3A27" w:rsidRP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２　法人職員は、虐待を発見した際は、虐待防止</w:t>
      </w:r>
      <w:r w:rsidR="00AD3A27" w:rsidRPr="00AD3A27">
        <w:rPr>
          <w:rFonts w:asciiTheme="majorEastAsia" w:eastAsiaTheme="majorEastAsia" w:hAnsiTheme="majorEastAsia" w:hint="eastAsia"/>
          <w:sz w:val="24"/>
        </w:rPr>
        <w:t>担当者に通報しなければならない。</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center"/>
        <w:rPr>
          <w:rFonts w:asciiTheme="majorEastAsia" w:eastAsiaTheme="majorEastAsia" w:hAnsiTheme="majorEastAsia"/>
          <w:sz w:val="24"/>
        </w:rPr>
      </w:pPr>
      <w:r w:rsidRPr="00AD3A27">
        <w:rPr>
          <w:rFonts w:asciiTheme="majorEastAsia" w:eastAsiaTheme="majorEastAsia" w:hAnsiTheme="majorEastAsia" w:hint="eastAsia"/>
          <w:sz w:val="24"/>
        </w:rPr>
        <w:t>第２章　虐待防止対応体制</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 </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（虐待防止対応責任者）</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第５条　本規程による虐待防止の責任主体を明確にするため、法人に虐待防止対応責任者を設置する。</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２　虐待防止対応責任者は、○○があたるものとする。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（虐待防止対応責任者の職務）</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第６条　虐待防止対応責任者の職務は、次のとおりとする。</w:t>
      </w:r>
    </w:p>
    <w:p w:rsidR="00AD3A27" w:rsidRPr="00AD3A27" w:rsidRDefault="002B6E02" w:rsidP="002B6E02">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（１）</w:t>
      </w:r>
      <w:r w:rsidR="00AD3A27" w:rsidRPr="00AD3A27">
        <w:rPr>
          <w:rFonts w:asciiTheme="majorEastAsia" w:eastAsiaTheme="majorEastAsia" w:hAnsiTheme="majorEastAsia" w:hint="eastAsia"/>
          <w:sz w:val="24"/>
        </w:rPr>
        <w:t>虐待内容及び原因、解決策の検討</w:t>
      </w:r>
    </w:p>
    <w:p w:rsidR="00AD3A27" w:rsidRPr="00AD3A27" w:rsidRDefault="002B6E02" w:rsidP="002B6E02">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lastRenderedPageBreak/>
        <w:t>（２）</w:t>
      </w:r>
      <w:r w:rsidR="00AD3A27" w:rsidRPr="00AD3A27">
        <w:rPr>
          <w:rFonts w:asciiTheme="majorEastAsia" w:eastAsiaTheme="majorEastAsia" w:hAnsiTheme="majorEastAsia" w:hint="eastAsia"/>
          <w:sz w:val="24"/>
        </w:rPr>
        <w:t>虐待防止のための当事者等との話し合い</w:t>
      </w:r>
    </w:p>
    <w:p w:rsidR="00AD3A27" w:rsidRPr="00AD3A27" w:rsidRDefault="002B6E02" w:rsidP="002B6E02">
      <w:pPr>
        <w:snapToGrid w:val="0"/>
        <w:spacing w:line="240" w:lineRule="atLeast"/>
        <w:ind w:left="48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（３）</w:t>
      </w:r>
      <w:r w:rsidR="00AD3A27" w:rsidRPr="00AD3A27">
        <w:rPr>
          <w:rFonts w:asciiTheme="majorEastAsia" w:eastAsiaTheme="majorEastAsia" w:hAnsiTheme="majorEastAsia" w:hint="eastAsia"/>
          <w:sz w:val="24"/>
        </w:rPr>
        <w:t xml:space="preserve"> ●○法人▼△会運営規程第○条に定める第三者委員への虐待防止対応結果の報告</w:t>
      </w:r>
    </w:p>
    <w:p w:rsidR="00AD3A27" w:rsidRPr="00AD3A27" w:rsidRDefault="002B6E02" w:rsidP="008922EA">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（４）</w:t>
      </w:r>
      <w:r w:rsidR="00AD3A27" w:rsidRPr="00AD3A27">
        <w:rPr>
          <w:rFonts w:asciiTheme="majorEastAsia" w:eastAsiaTheme="majorEastAsia" w:hAnsiTheme="majorEastAsia" w:hint="eastAsia"/>
          <w:sz w:val="24"/>
        </w:rPr>
        <w:t>虐待原因の改善状況の当事者（保護者も含む）及び第三者委員への報告</w:t>
      </w:r>
    </w:p>
    <w:p w:rsidR="00AD3A27" w:rsidRPr="00AD3A27" w:rsidRDefault="002B6E02" w:rsidP="002B6E02">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（５）</w:t>
      </w:r>
      <w:r w:rsidR="00AD3A27" w:rsidRPr="00AD3A27">
        <w:rPr>
          <w:rFonts w:asciiTheme="majorEastAsia" w:eastAsiaTheme="majorEastAsia" w:hAnsiTheme="majorEastAsia" w:hint="eastAsia"/>
          <w:sz w:val="24"/>
        </w:rPr>
        <w:t>支給決定区市町村への報告</w:t>
      </w:r>
    </w:p>
    <w:p w:rsidR="00AD3A27" w:rsidRPr="002B6E02" w:rsidRDefault="00AD3A27" w:rsidP="00AD3A27">
      <w:pPr>
        <w:snapToGrid w:val="0"/>
        <w:spacing w:line="240" w:lineRule="atLeast"/>
        <w:jc w:val="left"/>
        <w:rPr>
          <w:rFonts w:asciiTheme="majorEastAsia" w:eastAsiaTheme="majorEastAsia" w:hAnsiTheme="majorEastAsia"/>
          <w:sz w:val="24"/>
        </w:rPr>
      </w:pPr>
    </w:p>
    <w:p w:rsidR="00AD3A27" w:rsidRPr="00AD3A27" w:rsidRDefault="00F27223" w:rsidP="00AD3A27">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（虐待防止</w:t>
      </w:r>
      <w:r w:rsidR="00AD3A27" w:rsidRPr="00AD3A27">
        <w:rPr>
          <w:rFonts w:asciiTheme="majorEastAsia" w:eastAsiaTheme="majorEastAsia" w:hAnsiTheme="majorEastAsia" w:hint="eastAsia"/>
          <w:sz w:val="24"/>
        </w:rPr>
        <w:t>担当者）</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第７条　法</w:t>
      </w:r>
      <w:r w:rsidR="00F27223">
        <w:rPr>
          <w:rFonts w:asciiTheme="majorEastAsia" w:eastAsiaTheme="majorEastAsia" w:hAnsiTheme="majorEastAsia" w:hint="eastAsia"/>
          <w:sz w:val="24"/>
        </w:rPr>
        <w:t>人事業の利用者が虐待通報を行いやすくするため、法人に虐待防止</w:t>
      </w:r>
      <w:r w:rsidRPr="00AD3A27">
        <w:rPr>
          <w:rFonts w:asciiTheme="majorEastAsia" w:eastAsiaTheme="majorEastAsia" w:hAnsiTheme="majorEastAsia" w:hint="eastAsia"/>
          <w:sz w:val="24"/>
        </w:rPr>
        <w:t>担当者を設置する。</w:t>
      </w:r>
    </w:p>
    <w:p w:rsidR="00AD3A27" w:rsidRPr="00AD3A27" w:rsidRDefault="00F27223" w:rsidP="00AD3A27">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２　虐待防止</w:t>
      </w:r>
      <w:r w:rsidR="00AD3A27" w:rsidRPr="00AD3A27">
        <w:rPr>
          <w:rFonts w:asciiTheme="majorEastAsia" w:eastAsiaTheme="majorEastAsia" w:hAnsiTheme="majorEastAsia" w:hint="eastAsia"/>
          <w:sz w:val="24"/>
        </w:rPr>
        <w:t>担当者は、虐待防止対応責任者が若干名を任命する。</w:t>
      </w:r>
    </w:p>
    <w:p w:rsidR="00AD3A27" w:rsidRP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３　法人職員は、虐待防止</w:t>
      </w:r>
      <w:r w:rsidR="00AD3A27" w:rsidRPr="00AD3A27">
        <w:rPr>
          <w:rFonts w:asciiTheme="majorEastAsia" w:eastAsiaTheme="majorEastAsia" w:hAnsiTheme="majorEastAsia" w:hint="eastAsia"/>
          <w:sz w:val="24"/>
        </w:rPr>
        <w:t>担当者</w:t>
      </w:r>
      <w:r>
        <w:rPr>
          <w:rFonts w:asciiTheme="majorEastAsia" w:eastAsiaTheme="majorEastAsia" w:hAnsiTheme="majorEastAsia" w:hint="eastAsia"/>
          <w:sz w:val="24"/>
        </w:rPr>
        <w:t>の不在時等に第２条に定める虐待の通報があった場合には、虐待防止</w:t>
      </w:r>
      <w:r w:rsidR="00AD3A27" w:rsidRPr="00AD3A27">
        <w:rPr>
          <w:rFonts w:asciiTheme="majorEastAsia" w:eastAsiaTheme="majorEastAsia" w:hAnsiTheme="majorEastAsia" w:hint="eastAsia"/>
          <w:sz w:val="24"/>
        </w:rPr>
        <w:t>担当者に代わって通報を受け付けることができる。</w:t>
      </w:r>
    </w:p>
    <w:p w:rsidR="00AD3A27" w:rsidRP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４　前項により虐待の通報を受けた職員は、遅滞なく虐待防止</w:t>
      </w:r>
      <w:r w:rsidR="00AD3A27" w:rsidRPr="00AD3A27">
        <w:rPr>
          <w:rFonts w:asciiTheme="majorEastAsia" w:eastAsiaTheme="majorEastAsia" w:hAnsiTheme="majorEastAsia" w:hint="eastAsia"/>
          <w:sz w:val="24"/>
        </w:rPr>
        <w:t>担当者に別に定める「虐待通報等連絡書</w:t>
      </w:r>
      <w:r w:rsidR="00AD3A27" w:rsidRPr="00AD3A27">
        <w:rPr>
          <w:rFonts w:asciiTheme="majorEastAsia" w:eastAsiaTheme="majorEastAsia" w:hAnsiTheme="majorEastAsia" w:hint="eastAsia"/>
          <w:sz w:val="24"/>
          <w:vertAlign w:val="subscript"/>
        </w:rPr>
        <w:t>※１</w:t>
      </w:r>
      <w:r w:rsidR="00AD3A27" w:rsidRPr="00AD3A27">
        <w:rPr>
          <w:rFonts w:asciiTheme="majorEastAsia" w:eastAsiaTheme="majorEastAsia" w:hAnsiTheme="majorEastAsia" w:hint="eastAsia"/>
          <w:sz w:val="24"/>
        </w:rPr>
        <w:t>」によりその内容を連絡しなければならない。</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F27223" w:rsidP="00AD3A27">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（虐待防止</w:t>
      </w:r>
      <w:r w:rsidR="00AD3A27" w:rsidRPr="00AD3A27">
        <w:rPr>
          <w:rFonts w:asciiTheme="majorEastAsia" w:eastAsiaTheme="majorEastAsia" w:hAnsiTheme="majorEastAsia" w:hint="eastAsia"/>
          <w:sz w:val="24"/>
        </w:rPr>
        <w:t>担当者の職務）</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第８</w:t>
      </w:r>
      <w:r w:rsidR="00F27223">
        <w:rPr>
          <w:rFonts w:asciiTheme="majorEastAsia" w:eastAsiaTheme="majorEastAsia" w:hAnsiTheme="majorEastAsia" w:hint="eastAsia"/>
          <w:sz w:val="24"/>
        </w:rPr>
        <w:t>条　虐待防止</w:t>
      </w:r>
      <w:r w:rsidRPr="00AD3A27">
        <w:rPr>
          <w:rFonts w:asciiTheme="majorEastAsia" w:eastAsiaTheme="majorEastAsia" w:hAnsiTheme="majorEastAsia" w:hint="eastAsia"/>
          <w:sz w:val="24"/>
        </w:rPr>
        <w:t>担当者の職務は、次のとおりとする。</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(１)　利用者等からの虐待通報受付</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(２)　職員からの虐待通報受付</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(３)　虐待内容、利用者等の意向の確認と記録</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(４)　虐待内容の虐待防止対応責任者及び第三者委員への報告</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(５)　虐待改善状況の虐待防止対応責任者への報告</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（第三者委員）</w:t>
      </w:r>
    </w:p>
    <w:p w:rsidR="00AD3A27" w:rsidRPr="00AD3A27" w:rsidRDefault="00F27223" w:rsidP="00AD3A27">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第９条　第三者委員は、●○法人▼△会運営規程</w:t>
      </w:r>
      <w:r w:rsidR="00AD3A27" w:rsidRPr="00AD3A27">
        <w:rPr>
          <w:rFonts w:asciiTheme="majorEastAsia" w:eastAsiaTheme="majorEastAsia" w:hAnsiTheme="majorEastAsia" w:hint="eastAsia"/>
          <w:sz w:val="24"/>
        </w:rPr>
        <w:t>第○条に定めた者とする。</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 </w:t>
      </w:r>
    </w:p>
    <w:p w:rsidR="00AD3A27" w:rsidRPr="00AD3A27" w:rsidRDefault="00AD3A27" w:rsidP="00AD3A27">
      <w:pPr>
        <w:snapToGrid w:val="0"/>
        <w:spacing w:line="240" w:lineRule="atLeast"/>
        <w:jc w:val="center"/>
        <w:rPr>
          <w:rFonts w:asciiTheme="majorEastAsia" w:eastAsiaTheme="majorEastAsia" w:hAnsiTheme="majorEastAsia"/>
          <w:sz w:val="24"/>
        </w:rPr>
      </w:pPr>
      <w:r w:rsidRPr="00AD3A27">
        <w:rPr>
          <w:rFonts w:asciiTheme="majorEastAsia" w:eastAsiaTheme="majorEastAsia" w:hAnsiTheme="majorEastAsia" w:hint="eastAsia"/>
          <w:sz w:val="24"/>
        </w:rPr>
        <w:t>第３章　虐待防止及び解決</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 </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（虐待防止対応の周知）</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第１０条　虐待防止対応責任者は、重要事項説明書及びパンフレット並びにホームページの掲載等により、本規程に基づく虐待防止対応について周知を図らなければならない。</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（虐待通報の受付）</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第１１条　虐待の通報は、別に定める「虐待通報書</w:t>
      </w:r>
      <w:r w:rsidRPr="00AD3A27">
        <w:rPr>
          <w:rFonts w:asciiTheme="majorEastAsia" w:eastAsiaTheme="majorEastAsia" w:hAnsiTheme="majorEastAsia" w:hint="eastAsia"/>
          <w:sz w:val="24"/>
          <w:vertAlign w:val="subscript"/>
        </w:rPr>
        <w:t>※２</w:t>
      </w:r>
      <w:r w:rsidRPr="00AD3A27">
        <w:rPr>
          <w:rFonts w:asciiTheme="majorEastAsia" w:eastAsiaTheme="majorEastAsia" w:hAnsiTheme="majorEastAsia" w:hint="eastAsia"/>
          <w:sz w:val="24"/>
        </w:rPr>
        <w:t>」によるほか、様式によらない文書、口頭による通報によっても受け付けることができる。</w:t>
      </w:r>
    </w:p>
    <w:p w:rsid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２　虐待防止</w:t>
      </w:r>
      <w:r w:rsidR="00AD3A27" w:rsidRPr="00AD3A27">
        <w:rPr>
          <w:rFonts w:asciiTheme="majorEastAsia" w:eastAsiaTheme="majorEastAsia" w:hAnsiTheme="majorEastAsia" w:hint="eastAsia"/>
          <w:sz w:val="24"/>
        </w:rPr>
        <w:t>担当者は、利用者からの虐待通報の受付に際して、次の事項を別に定める「虐待通報の受付・経過記録書</w:t>
      </w:r>
      <w:r w:rsidR="00AD3A27" w:rsidRPr="00AD3A27">
        <w:rPr>
          <w:rFonts w:asciiTheme="majorEastAsia" w:eastAsiaTheme="majorEastAsia" w:hAnsiTheme="majorEastAsia" w:hint="eastAsia"/>
          <w:sz w:val="24"/>
          <w:vertAlign w:val="subscript"/>
        </w:rPr>
        <w:t>※３</w:t>
      </w:r>
      <w:r w:rsidR="00AD3A27" w:rsidRPr="00AD3A27">
        <w:rPr>
          <w:rFonts w:asciiTheme="majorEastAsia" w:eastAsiaTheme="majorEastAsia" w:hAnsiTheme="majorEastAsia" w:hint="eastAsia"/>
          <w:sz w:val="24"/>
        </w:rPr>
        <w:t>」に記録し、その内容を虐待通報者に確認する。</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(１)　虐待の内容</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(２)　虐待通報者の要望</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(３)　第三者委員への報告の要否</w:t>
      </w:r>
    </w:p>
    <w:p w:rsidR="00AD3A27" w:rsidRPr="00AD3A27" w:rsidRDefault="00AD3A27" w:rsidP="00046F97">
      <w:pPr>
        <w:snapToGrid w:val="0"/>
        <w:spacing w:line="240" w:lineRule="atLeast"/>
        <w:ind w:left="480" w:hangingChars="200" w:hanging="480"/>
        <w:jc w:val="left"/>
        <w:rPr>
          <w:rFonts w:asciiTheme="majorEastAsia" w:eastAsiaTheme="majorEastAsia" w:hAnsiTheme="majorEastAsia"/>
          <w:sz w:val="24"/>
        </w:rPr>
      </w:pPr>
      <w:r w:rsidRPr="00AD3A27">
        <w:rPr>
          <w:rFonts w:asciiTheme="majorEastAsia" w:eastAsiaTheme="majorEastAsia" w:hAnsiTheme="majorEastAsia" w:hint="eastAsia"/>
          <w:sz w:val="24"/>
        </w:rPr>
        <w:t>(４)　虐待通報者と虐待防止対応責任者の話し合いへの第三者委員の助言と立</w:t>
      </w:r>
      <w:r w:rsidRPr="00AD3A27">
        <w:rPr>
          <w:rFonts w:asciiTheme="majorEastAsia" w:eastAsiaTheme="majorEastAsia" w:hAnsiTheme="majorEastAsia" w:hint="eastAsia"/>
          <w:sz w:val="24"/>
        </w:rPr>
        <w:lastRenderedPageBreak/>
        <w:t>会いの要否</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（虐待の報告・確認）</w:t>
      </w:r>
    </w:p>
    <w:p w:rsidR="00AD3A27" w:rsidRP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第１２条　虐待防止</w:t>
      </w:r>
      <w:r w:rsidR="00AD3A27" w:rsidRPr="00AD3A27">
        <w:rPr>
          <w:rFonts w:asciiTheme="majorEastAsia" w:eastAsiaTheme="majorEastAsia" w:hAnsiTheme="majorEastAsia" w:hint="eastAsia"/>
          <w:sz w:val="24"/>
        </w:rPr>
        <w:t>担当者は、受け付けた虐待の内容を虐待防止対応責任者及び第三者委員に報告する。ただし、虐待通報者が第三者委員への報告を希望しない場合はこの限りでない。</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２　投書等匿名による虐待通報があった場合にも、第三者委員に報告し必要な対応を行う。</w:t>
      </w:r>
    </w:p>
    <w:p w:rsidR="00AD3A27" w:rsidRP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３　虐待防止</w:t>
      </w:r>
      <w:r w:rsidR="00AD3A27" w:rsidRPr="00AD3A27">
        <w:rPr>
          <w:rFonts w:asciiTheme="majorEastAsia" w:eastAsiaTheme="majorEastAsia" w:hAnsiTheme="majorEastAsia" w:hint="eastAsia"/>
          <w:sz w:val="24"/>
        </w:rPr>
        <w:t>担当者から虐待通報受付の報告を受けた第三者委員は、虐待内容を確認し、別に定める「虐待通報受付報告書</w:t>
      </w:r>
      <w:r w:rsidR="00AD3A27" w:rsidRPr="00AD3A27">
        <w:rPr>
          <w:rFonts w:asciiTheme="majorEastAsia" w:eastAsiaTheme="majorEastAsia" w:hAnsiTheme="majorEastAsia" w:hint="eastAsia"/>
          <w:sz w:val="24"/>
          <w:vertAlign w:val="subscript"/>
        </w:rPr>
        <w:t>※４</w:t>
      </w:r>
      <w:r w:rsidR="00AD3A27" w:rsidRPr="00AD3A27">
        <w:rPr>
          <w:rFonts w:asciiTheme="majorEastAsia" w:eastAsiaTheme="majorEastAsia" w:hAnsiTheme="majorEastAsia" w:hint="eastAsia"/>
          <w:sz w:val="24"/>
        </w:rPr>
        <w:t>」によって、虐待通報者に対して報告を受けた旨を通知する。通知は、原則として虐待通報のあった日から１０日以内に行わなければならない。</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４　利用者への虐待が認められた場合</w:t>
      </w:r>
      <w:r w:rsidR="00046F97">
        <w:rPr>
          <w:rFonts w:asciiTheme="majorEastAsia" w:eastAsiaTheme="majorEastAsia" w:hAnsiTheme="majorEastAsia" w:hint="eastAsia"/>
          <w:sz w:val="24"/>
        </w:rPr>
        <w:t>は</w:t>
      </w:r>
      <w:r w:rsidRPr="00AD3A27">
        <w:rPr>
          <w:rFonts w:asciiTheme="majorEastAsia" w:eastAsiaTheme="majorEastAsia" w:hAnsiTheme="majorEastAsia" w:hint="eastAsia"/>
          <w:sz w:val="24"/>
        </w:rPr>
        <w:t>、支給決定をした区市町村窓口へ通報する。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（虐待解決に向けた協議）</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第１３条　虐待防止対応責任者は、虐待通報の内容を解決するため、虐待通報者との話し合いを実施する。ただし、虐待通報者が同意する場合には、解決策の提示をもって話し合いに代えることができる。</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２　前項による話し合い又は解決策の提示は、原則として虐待通報のあった日から１４日以内に行わなければならない。</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３　虐待通報者及び虐待防止対応責任者は、必要に応じて第三者委員に助言を求めることができる。</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４　第三者委員は、話し合いへの立会いにあたっては、虐待の内容を確認の上、必要に応じて解決策の調整と助言を行う。</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５　虐待防止対応責任者は、話し合いの結果や改善を約束した事項を別に定める「虐待解決話し合い結果記録書</w:t>
      </w:r>
      <w:r w:rsidRPr="00AD3A27">
        <w:rPr>
          <w:rFonts w:asciiTheme="majorEastAsia" w:eastAsiaTheme="majorEastAsia" w:hAnsiTheme="majorEastAsia" w:hint="eastAsia"/>
          <w:sz w:val="24"/>
          <w:vertAlign w:val="subscript"/>
        </w:rPr>
        <w:t>※５</w:t>
      </w:r>
      <w:r w:rsidRPr="00AD3A27">
        <w:rPr>
          <w:rFonts w:asciiTheme="majorEastAsia" w:eastAsiaTheme="majorEastAsia" w:hAnsiTheme="majorEastAsia" w:hint="eastAsia"/>
          <w:sz w:val="24"/>
        </w:rPr>
        <w:t>」により記録し、話し合いの当事者間及び立ち会った第三者委員に確認する。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（虐待解決に向けた記録・結果報告）</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第１４条　虐待防止対応責任者は、虐待通報受付から解決、改善までの経緯と結果について書面により記録する。</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２　虐待防止対応責任者は、虐待通報者に改善を約束した事項について、虐待通報者及び第三者委員に対して別に定める「改善結果（状況）報告書</w:t>
      </w:r>
      <w:r w:rsidRPr="00AD3A27">
        <w:rPr>
          <w:rFonts w:asciiTheme="majorEastAsia" w:eastAsiaTheme="majorEastAsia" w:hAnsiTheme="majorEastAsia" w:hint="eastAsia"/>
          <w:sz w:val="24"/>
          <w:vertAlign w:val="subscript"/>
        </w:rPr>
        <w:t>※６</w:t>
      </w:r>
      <w:r w:rsidRPr="00AD3A27">
        <w:rPr>
          <w:rFonts w:asciiTheme="majorEastAsia" w:eastAsiaTheme="majorEastAsia" w:hAnsiTheme="majorEastAsia" w:hint="eastAsia"/>
          <w:sz w:val="24"/>
        </w:rPr>
        <w:t>」により報告する。報告は、原則として話し合いを終了した日から３０日以内に行わなければならない。</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３　虐待防止対応責任者は、虐待通報者が満足する解決が図られなかった場合には、区市町村の苦情相談窓口及び</w:t>
      </w:r>
      <w:r w:rsidR="002E7688">
        <w:rPr>
          <w:rFonts w:asciiTheme="majorEastAsia" w:eastAsiaTheme="majorEastAsia" w:hAnsiTheme="majorEastAsia" w:hint="eastAsia"/>
          <w:sz w:val="24"/>
        </w:rPr>
        <w:t>宮城県</w:t>
      </w:r>
      <w:r w:rsidRPr="00AD3A27">
        <w:rPr>
          <w:rFonts w:asciiTheme="majorEastAsia" w:eastAsiaTheme="majorEastAsia" w:hAnsiTheme="majorEastAsia" w:hint="eastAsia"/>
          <w:sz w:val="24"/>
        </w:rPr>
        <w:t>社会福祉協議会福祉サービス運営適正化委員会等の窓口を紹介するものとする。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（解決結果の公表）</w:t>
      </w:r>
    </w:p>
    <w:p w:rsidR="00AD3A27" w:rsidRPr="00AD3A27" w:rsidRDefault="00AD3A27" w:rsidP="002B6E02">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第１５条　虐待防止対応責任者は、定期的に虐待解決結果及び虐待原因の改善状況を別に定める「虐待受付および解決状況報告書</w:t>
      </w:r>
      <w:r w:rsidRPr="00AD3A27">
        <w:rPr>
          <w:rFonts w:asciiTheme="majorEastAsia" w:eastAsiaTheme="majorEastAsia" w:hAnsiTheme="majorEastAsia" w:hint="eastAsia"/>
          <w:sz w:val="24"/>
          <w:vertAlign w:val="subscript"/>
        </w:rPr>
        <w:t>※７</w:t>
      </w:r>
      <w:r w:rsidRPr="00AD3A27">
        <w:rPr>
          <w:rFonts w:asciiTheme="majorEastAsia" w:eastAsiaTheme="majorEastAsia" w:hAnsiTheme="majorEastAsia" w:hint="eastAsia"/>
          <w:sz w:val="24"/>
        </w:rPr>
        <w:t>」により第三者委員に</w:t>
      </w:r>
      <w:r w:rsidRPr="00AD3A27">
        <w:rPr>
          <w:rFonts w:asciiTheme="majorEastAsia" w:eastAsiaTheme="majorEastAsia" w:hAnsiTheme="majorEastAsia" w:hint="eastAsia"/>
          <w:sz w:val="24"/>
        </w:rPr>
        <w:lastRenderedPageBreak/>
        <w:t>報告する。</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２　法人事業のサービスの質と向上を図るため、本規程に基づく虐待防止及び解決の対応状況について、個人情報に関する事項を除き、事業報告に</w:t>
      </w:r>
      <w:r w:rsidR="00046F97">
        <w:rPr>
          <w:rFonts w:asciiTheme="majorEastAsia" w:eastAsiaTheme="majorEastAsia" w:hAnsiTheme="majorEastAsia" w:hint="eastAsia"/>
          <w:sz w:val="24"/>
        </w:rPr>
        <w:t>記載</w:t>
      </w:r>
      <w:r w:rsidRPr="00AD3A27">
        <w:rPr>
          <w:rFonts w:asciiTheme="majorEastAsia" w:eastAsiaTheme="majorEastAsia" w:hAnsiTheme="majorEastAsia" w:hint="eastAsia"/>
          <w:sz w:val="24"/>
        </w:rPr>
        <w:t>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（虐待防止のための職員等研修）</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第１６条　虐待防止対応責任者は、虐待防止啓発のための定期的な法人職員の研修を行わなければならない。</w:t>
      </w:r>
    </w:p>
    <w:p w:rsidR="00AD3A27" w:rsidRPr="00AD3A27" w:rsidRDefault="00F27223" w:rsidP="00AD3A27">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２　研修は障がい</w:t>
      </w:r>
      <w:r w:rsidR="00AD3A27" w:rsidRPr="00AD3A27">
        <w:rPr>
          <w:rFonts w:asciiTheme="majorEastAsia" w:eastAsiaTheme="majorEastAsia" w:hAnsiTheme="majorEastAsia" w:hint="eastAsia"/>
          <w:sz w:val="24"/>
        </w:rPr>
        <w:t>者に携わる職員以外の従業員等に対しても行うものとする。</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３　虐待防止対応責任者は虐待防止に関する外部研修会等にも職員を積極的に参加させるよう努める。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（虐待防止委員会の設置）</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第１７条　虐待防止対応責任者は、施設内における虐待防止を図るため、虐待防止委員会を設置しなければならない。</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２　虐待防止委員会は、定期的又は虐待発生の都度開催しなければならない。</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３　虐待防止委員会の委員長は、虐待防止対応責任者とする。委員は必要のある員数とする。</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４　必要のある場合は、第三者委員を委員に加えることができる。</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５　虐待防止委員は、日頃より虐待防止の啓発に努めなければならない。</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（権利擁護のための成年後見制度）</w:t>
      </w:r>
    </w:p>
    <w:p w:rsidR="00AD3A27" w:rsidRP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第１８条　虐待防止対応責任者は、障がい者の人権等の権利擁護のため、成年後見制度の利用を障がい</w:t>
      </w:r>
      <w:r w:rsidR="00AD3A27" w:rsidRPr="00AD3A27">
        <w:rPr>
          <w:rFonts w:asciiTheme="majorEastAsia" w:eastAsiaTheme="majorEastAsia" w:hAnsiTheme="majorEastAsia" w:hint="eastAsia"/>
          <w:sz w:val="24"/>
        </w:rPr>
        <w:t>者本人及びその保護者等に啓発する。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附　　　則</w:t>
      </w:r>
    </w:p>
    <w:p w:rsidR="00AD3A27" w:rsidRPr="00AD3A27" w:rsidRDefault="00573F60" w:rsidP="00AD3A27">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 xml:space="preserve">　この規程は、</w:t>
      </w:r>
      <w:r w:rsidR="00AD3A27" w:rsidRPr="00AD3A27">
        <w:rPr>
          <w:rFonts w:asciiTheme="majorEastAsia" w:eastAsiaTheme="majorEastAsia" w:hAnsiTheme="majorEastAsia" w:hint="eastAsia"/>
          <w:sz w:val="24"/>
        </w:rPr>
        <w:t xml:space="preserve">　　年　　月　　日から施行する。</w:t>
      </w:r>
    </w:p>
    <w:p w:rsidR="00AE74B0" w:rsidRPr="00384FFD" w:rsidRDefault="00AE74B0" w:rsidP="00433681"/>
    <w:sectPr w:rsidR="00AE74B0" w:rsidRPr="00384FFD" w:rsidSect="008922EA">
      <w:pgSz w:w="11906" w:h="16838" w:code="9"/>
      <w:pgMar w:top="1701" w:right="1588" w:bottom="1474" w:left="1701" w:header="851" w:footer="992" w:gutter="0"/>
      <w:cols w:space="425"/>
      <w:docGrid w:type="linesAndChar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B55" w:rsidRDefault="00241B55" w:rsidP="00433681">
      <w:r>
        <w:separator/>
      </w:r>
    </w:p>
  </w:endnote>
  <w:endnote w:type="continuationSeparator" w:id="0">
    <w:p w:rsidR="00241B55" w:rsidRDefault="00241B55" w:rsidP="0043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B55" w:rsidRDefault="00241B55" w:rsidP="00433681">
      <w:r>
        <w:separator/>
      </w:r>
    </w:p>
  </w:footnote>
  <w:footnote w:type="continuationSeparator" w:id="0">
    <w:p w:rsidR="00241B55" w:rsidRDefault="00241B55" w:rsidP="00433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C0"/>
    <w:rsid w:val="00046F97"/>
    <w:rsid w:val="0006442A"/>
    <w:rsid w:val="001D1895"/>
    <w:rsid w:val="001F2ED0"/>
    <w:rsid w:val="00241B55"/>
    <w:rsid w:val="002B6E02"/>
    <w:rsid w:val="002E7688"/>
    <w:rsid w:val="003332AD"/>
    <w:rsid w:val="00384FFD"/>
    <w:rsid w:val="003E7334"/>
    <w:rsid w:val="003F1C1B"/>
    <w:rsid w:val="00433681"/>
    <w:rsid w:val="00481675"/>
    <w:rsid w:val="00482A2E"/>
    <w:rsid w:val="00573F60"/>
    <w:rsid w:val="005E094E"/>
    <w:rsid w:val="00681F28"/>
    <w:rsid w:val="007A3137"/>
    <w:rsid w:val="007C1CA0"/>
    <w:rsid w:val="00885955"/>
    <w:rsid w:val="008922EA"/>
    <w:rsid w:val="00896C0D"/>
    <w:rsid w:val="00976594"/>
    <w:rsid w:val="009B39C0"/>
    <w:rsid w:val="009C3371"/>
    <w:rsid w:val="009D6357"/>
    <w:rsid w:val="00A66A8F"/>
    <w:rsid w:val="00AD3A27"/>
    <w:rsid w:val="00AE74B0"/>
    <w:rsid w:val="00B92296"/>
    <w:rsid w:val="00BB5FBD"/>
    <w:rsid w:val="00CA5FBC"/>
    <w:rsid w:val="00D32719"/>
    <w:rsid w:val="00DF64E5"/>
    <w:rsid w:val="00EA6C5E"/>
    <w:rsid w:val="00F27223"/>
    <w:rsid w:val="00F35550"/>
    <w:rsid w:val="00F5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CDD306"/>
  <w15:docId w15:val="{34808492-C8E0-477F-AB3C-E4AC5E31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A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681"/>
    <w:pPr>
      <w:tabs>
        <w:tab w:val="center" w:pos="4252"/>
        <w:tab w:val="right" w:pos="8504"/>
      </w:tabs>
      <w:snapToGrid w:val="0"/>
    </w:pPr>
  </w:style>
  <w:style w:type="character" w:customStyle="1" w:styleId="a4">
    <w:name w:val="ヘッダー (文字)"/>
    <w:basedOn w:val="a0"/>
    <w:link w:val="a3"/>
    <w:uiPriority w:val="99"/>
    <w:rsid w:val="00433681"/>
    <w:rPr>
      <w:kern w:val="2"/>
      <w:sz w:val="21"/>
      <w:szCs w:val="24"/>
    </w:rPr>
  </w:style>
  <w:style w:type="paragraph" w:styleId="a5">
    <w:name w:val="footer"/>
    <w:basedOn w:val="a"/>
    <w:link w:val="a6"/>
    <w:uiPriority w:val="99"/>
    <w:unhideWhenUsed/>
    <w:rsid w:val="00433681"/>
    <w:pPr>
      <w:tabs>
        <w:tab w:val="center" w:pos="4252"/>
        <w:tab w:val="right" w:pos="8504"/>
      </w:tabs>
      <w:snapToGrid w:val="0"/>
    </w:pPr>
  </w:style>
  <w:style w:type="character" w:customStyle="1" w:styleId="a6">
    <w:name w:val="フッター (文字)"/>
    <w:basedOn w:val="a0"/>
    <w:link w:val="a5"/>
    <w:uiPriority w:val="99"/>
    <w:rsid w:val="004336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河上　佳之</dc:creator>
  <cp:lastModifiedBy>菅谷　祐貴</cp:lastModifiedBy>
  <cp:revision>3</cp:revision>
  <cp:lastPrinted>2015-01-28T05:46:00Z</cp:lastPrinted>
  <dcterms:created xsi:type="dcterms:W3CDTF">2022-03-16T09:03:00Z</dcterms:created>
  <dcterms:modified xsi:type="dcterms:W3CDTF">2022-03-16T09:23:00Z</dcterms:modified>
</cp:coreProperties>
</file>