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56B" w:rsidRDefault="00D6656B" w:rsidP="009507ED">
      <w:pPr>
        <w:jc w:val="center"/>
        <w:rPr>
          <w:rFonts w:ascii="BIZ UDゴシック" w:eastAsia="BIZ UDゴシック" w:hAnsi="BIZ UDゴシック"/>
          <w:b/>
          <w:sz w:val="40"/>
          <w:szCs w:val="24"/>
        </w:rPr>
      </w:pPr>
    </w:p>
    <w:p w:rsidR="00323160" w:rsidRPr="009507ED" w:rsidRDefault="00595997" w:rsidP="009507ED">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宮城県における結核患者</w:t>
      </w:r>
      <w:r w:rsidR="0076183C" w:rsidRPr="009507ED">
        <w:rPr>
          <w:rFonts w:ascii="BIZ UDゴシック" w:eastAsia="BIZ UDゴシック" w:hAnsi="BIZ UDゴシック" w:hint="eastAsia"/>
          <w:b/>
          <w:sz w:val="24"/>
          <w:szCs w:val="24"/>
        </w:rPr>
        <w:t>発生状況</w:t>
      </w:r>
      <w:r w:rsidR="001D194C" w:rsidRPr="009507ED">
        <w:rPr>
          <w:rFonts w:ascii="BIZ UDゴシック" w:eastAsia="BIZ UDゴシック" w:hAnsi="BIZ UDゴシック" w:hint="eastAsia"/>
          <w:b/>
          <w:sz w:val="24"/>
          <w:szCs w:val="24"/>
        </w:rPr>
        <w:t>について</w:t>
      </w:r>
    </w:p>
    <w:p w:rsidR="0011551F" w:rsidRDefault="0011551F" w:rsidP="0011551F">
      <w:pPr>
        <w:rPr>
          <w:rFonts w:ascii="游ゴシック" w:eastAsia="游ゴシック" w:hAnsi="游ゴシック"/>
        </w:rPr>
      </w:pPr>
    </w:p>
    <w:p w:rsidR="002B7917" w:rsidRDefault="006D51C3" w:rsidP="0011551F">
      <w:pPr>
        <w:rPr>
          <w:rFonts w:ascii="游ゴシック" w:eastAsia="游ゴシック" w:hAnsi="游ゴシック"/>
        </w:rPr>
      </w:pPr>
      <w:r w:rsidRPr="001D194C">
        <w:rPr>
          <w:rFonts w:ascii="游ゴシック" w:eastAsia="游ゴシック" w:hAnsi="游ゴシック" w:hint="eastAsia"/>
        </w:rPr>
        <w:t xml:space="preserve">　</w:t>
      </w:r>
      <w:r w:rsidR="00A35988">
        <w:rPr>
          <w:rFonts w:ascii="游ゴシック" w:eastAsia="游ゴシック" w:hAnsi="游ゴシック" w:hint="eastAsia"/>
        </w:rPr>
        <w:t>新規登録患者数及び罹患</w:t>
      </w:r>
      <w:r w:rsidR="008E252B" w:rsidRPr="001D194C">
        <w:rPr>
          <w:rFonts w:ascii="游ゴシック" w:eastAsia="游ゴシック" w:hAnsi="游ゴシック" w:hint="eastAsia"/>
        </w:rPr>
        <w:t>率の算出については</w:t>
      </w:r>
      <w:r w:rsidR="0049088D">
        <w:rPr>
          <w:rFonts w:ascii="游ゴシック" w:eastAsia="游ゴシック" w:hAnsi="游ゴシック" w:hint="eastAsia"/>
        </w:rPr>
        <w:t>、</w:t>
      </w:r>
      <w:r w:rsidR="008E252B" w:rsidRPr="001D194C">
        <w:rPr>
          <w:rFonts w:ascii="游ゴシック" w:eastAsia="游ゴシック" w:hAnsi="游ゴシック" w:hint="eastAsia"/>
        </w:rPr>
        <w:t>流行の監視に加えて患者服薬支援のモニタリ</w:t>
      </w:r>
      <w:r w:rsidR="00FE0EB3" w:rsidRPr="001D194C">
        <w:rPr>
          <w:rFonts w:ascii="游ゴシック" w:eastAsia="游ゴシック" w:hAnsi="游ゴシック" w:hint="eastAsia"/>
        </w:rPr>
        <w:t>ングが可能となる</w:t>
      </w:r>
      <w:r w:rsidR="0011551F" w:rsidRPr="001D194C">
        <w:rPr>
          <w:rFonts w:ascii="游ゴシック" w:eastAsia="游ゴシック" w:hAnsi="游ゴシック" w:hint="eastAsia"/>
        </w:rPr>
        <w:t>結核登録者情報調査</w:t>
      </w:r>
      <w:r w:rsidR="00045C6D" w:rsidRPr="001D194C">
        <w:rPr>
          <w:rFonts w:ascii="游ゴシック" w:eastAsia="游ゴシック" w:hAnsi="游ゴシック" w:hint="eastAsia"/>
        </w:rPr>
        <w:t>を活用している。</w:t>
      </w:r>
    </w:p>
    <w:p w:rsidR="005D29E0" w:rsidRDefault="00BD28E1" w:rsidP="00130572">
      <w:pPr>
        <w:ind w:left="210" w:hangingChars="100" w:hanging="210"/>
        <w:rPr>
          <w:rFonts w:ascii="游ゴシック" w:eastAsia="游ゴシック" w:hAnsi="游ゴシック"/>
        </w:rPr>
      </w:pPr>
      <w:r>
        <w:rPr>
          <w:rFonts w:ascii="ＭＳ 明朝" w:eastAsia="ＭＳ 明朝" w:hAnsi="ＭＳ 明朝"/>
          <w:noProof/>
        </w:rPr>
        <w:drawing>
          <wp:anchor distT="0" distB="0" distL="114300" distR="114300" simplePos="0" relativeHeight="251673600" behindDoc="1" locked="0" layoutInCell="1" allowOverlap="1">
            <wp:simplePos x="0" y="0"/>
            <wp:positionH relativeFrom="column">
              <wp:posOffset>3129280</wp:posOffset>
            </wp:positionH>
            <wp:positionV relativeFrom="paragraph">
              <wp:posOffset>1901</wp:posOffset>
            </wp:positionV>
            <wp:extent cx="3026862" cy="2067560"/>
            <wp:effectExtent l="0" t="0" r="254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862"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rPr>
        <w:drawing>
          <wp:anchor distT="0" distB="0" distL="114300" distR="114300" simplePos="0" relativeHeight="251674624" behindDoc="1" locked="0" layoutInCell="1" allowOverlap="1">
            <wp:simplePos x="0" y="0"/>
            <wp:positionH relativeFrom="column">
              <wp:posOffset>23495</wp:posOffset>
            </wp:positionH>
            <wp:positionV relativeFrom="paragraph">
              <wp:posOffset>1581</wp:posOffset>
            </wp:positionV>
            <wp:extent cx="3017938" cy="2067636"/>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938" cy="20676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29E0" w:rsidRDefault="005D29E0" w:rsidP="00130572">
      <w:pPr>
        <w:ind w:left="210" w:hangingChars="100" w:hanging="210"/>
        <w:rPr>
          <w:rFonts w:ascii="游ゴシック" w:eastAsia="游ゴシック" w:hAnsi="游ゴシック"/>
        </w:rPr>
      </w:pPr>
    </w:p>
    <w:p w:rsidR="005D29E0" w:rsidRDefault="005D29E0" w:rsidP="00130572">
      <w:pPr>
        <w:ind w:left="210" w:hangingChars="100" w:hanging="210"/>
        <w:rPr>
          <w:rFonts w:ascii="游ゴシック" w:eastAsia="游ゴシック" w:hAnsi="游ゴシック"/>
        </w:rPr>
      </w:pPr>
    </w:p>
    <w:p w:rsidR="005D29E0" w:rsidRDefault="005D29E0" w:rsidP="00130572">
      <w:pPr>
        <w:ind w:left="210" w:hangingChars="100" w:hanging="210"/>
        <w:rPr>
          <w:rFonts w:ascii="游ゴシック" w:eastAsia="游ゴシック" w:hAnsi="游ゴシック"/>
        </w:rPr>
      </w:pPr>
    </w:p>
    <w:p w:rsidR="005D29E0" w:rsidRDefault="005D29E0" w:rsidP="00130572">
      <w:pPr>
        <w:ind w:left="210" w:hangingChars="100" w:hanging="210"/>
        <w:rPr>
          <w:rFonts w:ascii="游ゴシック" w:eastAsia="游ゴシック" w:hAnsi="游ゴシック"/>
        </w:rPr>
      </w:pPr>
    </w:p>
    <w:p w:rsidR="005D29E0" w:rsidRDefault="005D29E0" w:rsidP="00130572">
      <w:pPr>
        <w:ind w:left="210" w:hangingChars="100" w:hanging="210"/>
        <w:rPr>
          <w:rFonts w:ascii="游ゴシック" w:eastAsia="游ゴシック" w:hAnsi="游ゴシック"/>
        </w:rPr>
      </w:pPr>
    </w:p>
    <w:p w:rsidR="005D29E0" w:rsidRDefault="005D29E0" w:rsidP="00130572">
      <w:pPr>
        <w:ind w:left="210" w:hangingChars="100" w:hanging="210"/>
        <w:rPr>
          <w:rFonts w:ascii="游ゴシック" w:eastAsia="游ゴシック" w:hAnsi="游ゴシック"/>
        </w:rPr>
      </w:pPr>
    </w:p>
    <w:p w:rsidR="005D29E0" w:rsidRDefault="005D29E0" w:rsidP="00130572">
      <w:pPr>
        <w:ind w:left="210" w:hangingChars="100" w:hanging="210"/>
        <w:rPr>
          <w:rFonts w:ascii="游ゴシック" w:eastAsia="游ゴシック" w:hAnsi="游ゴシック"/>
        </w:rPr>
      </w:pPr>
    </w:p>
    <w:p w:rsidR="005D29E0" w:rsidRPr="004000CE" w:rsidRDefault="005D29E0">
      <w:pPr>
        <w:rPr>
          <w:rFonts w:ascii="ＭＳ 明朝" w:eastAsia="ＭＳ 明朝" w:hAnsi="ＭＳ 明朝"/>
        </w:rPr>
      </w:pPr>
      <w:r w:rsidRPr="001D194C">
        <w:rPr>
          <w:rFonts w:ascii="游ゴシック" w:eastAsia="游ゴシック" w:hAnsi="游ゴシック"/>
          <w:noProof/>
          <w:sz w:val="24"/>
          <w:szCs w:val="24"/>
        </w:rPr>
        <mc:AlternateContent>
          <mc:Choice Requires="wps">
            <w:drawing>
              <wp:anchor distT="45720" distB="45720" distL="114300" distR="114300" simplePos="0" relativeHeight="251669503" behindDoc="1" locked="0" layoutInCell="1" allowOverlap="1" wp14:anchorId="644AFC7A" wp14:editId="2BC4D127">
                <wp:simplePos x="0" y="0"/>
                <wp:positionH relativeFrom="margin">
                  <wp:posOffset>4497070</wp:posOffset>
                </wp:positionH>
                <wp:positionV relativeFrom="paragraph">
                  <wp:posOffset>6985</wp:posOffset>
                </wp:positionV>
                <wp:extent cx="2029651" cy="1404620"/>
                <wp:effectExtent l="0" t="0" r="889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651" cy="1404620"/>
                        </a:xfrm>
                        <a:prstGeom prst="rect">
                          <a:avLst/>
                        </a:prstGeom>
                        <a:solidFill>
                          <a:srgbClr val="FFFFFF"/>
                        </a:solidFill>
                        <a:ln w="9525">
                          <a:noFill/>
                          <a:miter lim="800000"/>
                          <a:headEnd/>
                          <a:tailEnd/>
                        </a:ln>
                      </wps:spPr>
                      <wps:txbx>
                        <w:txbxContent>
                          <w:p w:rsidR="005D29E0" w:rsidRPr="005D29E0" w:rsidRDefault="005D29E0" w:rsidP="005D29E0">
                            <w:pPr>
                              <w:jc w:val="center"/>
                              <w:rPr>
                                <w:rFonts w:ascii="游ゴシック" w:eastAsia="游ゴシック" w:hAnsi="游ゴシック"/>
                                <w:sz w:val="16"/>
                              </w:rPr>
                            </w:pPr>
                            <w:r w:rsidRPr="005D29E0">
                              <w:rPr>
                                <w:rFonts w:ascii="游ゴシック" w:eastAsia="游ゴシック" w:hAnsi="游ゴシック" w:hint="eastAsia"/>
                                <w:sz w:val="16"/>
                              </w:rPr>
                              <w:t>※</w:t>
                            </w:r>
                            <w:r w:rsidRPr="005D29E0">
                              <w:rPr>
                                <w:rFonts w:ascii="游ゴシック" w:eastAsia="游ゴシック" w:hAnsi="游ゴシック"/>
                                <w:sz w:val="16"/>
                              </w:rPr>
                              <w:t>令和６年</w:t>
                            </w:r>
                            <w:r w:rsidRPr="005D29E0">
                              <w:rPr>
                                <w:rFonts w:ascii="游ゴシック" w:eastAsia="游ゴシック" w:hAnsi="游ゴシック" w:hint="eastAsia"/>
                                <w:sz w:val="16"/>
                              </w:rPr>
                              <w:t>に関しては暫定値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AFC7A" id="_x0000_t202" coordsize="21600,21600" o:spt="202" path="m,l,21600r21600,l21600,xe">
                <v:stroke joinstyle="miter"/>
                <v:path gradientshapeok="t" o:connecttype="rect"/>
              </v:shapetype>
              <v:shape id="テキスト ボックス 2" o:spid="_x0000_s1026" type="#_x0000_t202" style="position:absolute;left:0;text-align:left;margin-left:354.1pt;margin-top:.55pt;width:159.8pt;height:110.6pt;z-index:-25164697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" stroked="f">
                <v:textbox style="mso-fit-shape-to-text:t">
                  <w:txbxContent>
                    <w:p w:rsidR="005D29E0" w:rsidRPr="005D29E0" w:rsidRDefault="005D29E0" w:rsidP="005D29E0">
                      <w:pPr>
                        <w:jc w:val="center"/>
                        <w:rPr>
                          <w:rFonts w:ascii="游ゴシック" w:eastAsia="游ゴシック" w:hAnsi="游ゴシック"/>
                          <w:sz w:val="16"/>
                        </w:rPr>
                      </w:pPr>
                      <w:r w:rsidRPr="005D29E0">
                        <w:rPr>
                          <w:rFonts w:ascii="游ゴシック" w:eastAsia="游ゴシック" w:hAnsi="游ゴシック" w:hint="eastAsia"/>
                          <w:sz w:val="16"/>
                        </w:rPr>
                        <w:t>※</w:t>
                      </w:r>
                      <w:r w:rsidRPr="005D29E0">
                        <w:rPr>
                          <w:rFonts w:ascii="游ゴシック" w:eastAsia="游ゴシック" w:hAnsi="游ゴシック"/>
                          <w:sz w:val="16"/>
                        </w:rPr>
                        <w:t>令和６年</w:t>
                      </w:r>
                      <w:r w:rsidRPr="005D29E0">
                        <w:rPr>
                          <w:rFonts w:ascii="游ゴシック" w:eastAsia="游ゴシック" w:hAnsi="游ゴシック" w:hint="eastAsia"/>
                          <w:sz w:val="16"/>
                        </w:rPr>
                        <w:t>に関しては暫定値</w:t>
                      </w:r>
                    </w:p>
                  </w:txbxContent>
                </v:textbox>
                <w10:wrap anchorx="margin"/>
              </v:shape>
            </w:pict>
          </mc:Fallback>
        </mc:AlternateContent>
      </w:r>
    </w:p>
    <w:p w:rsidR="0011551F" w:rsidRDefault="00533E12" w:rsidP="0011551F">
      <w:pPr>
        <w:rPr>
          <w:rFonts w:ascii="游ゴシック" w:eastAsia="游ゴシック" w:hAnsi="游ゴシック"/>
        </w:rPr>
      </w:pPr>
      <w:r w:rsidRPr="001D194C">
        <w:rPr>
          <w:rFonts w:ascii="游ゴシック" w:eastAsia="游ゴシック" w:hAnsi="游ゴシック" w:hint="eastAsia"/>
        </w:rPr>
        <w:t>・</w:t>
      </w:r>
      <w:r w:rsidR="005D29E0">
        <w:rPr>
          <w:rFonts w:ascii="游ゴシック" w:eastAsia="游ゴシック" w:hAnsi="游ゴシック" w:hint="eastAsia"/>
        </w:rPr>
        <w:t>令和</w:t>
      </w:r>
      <w:r w:rsidR="001C57A2" w:rsidRPr="001D194C">
        <w:rPr>
          <w:rFonts w:ascii="游ゴシック" w:eastAsia="游ゴシック" w:hAnsi="游ゴシック" w:hint="eastAsia"/>
        </w:rPr>
        <w:t>3年以降</w:t>
      </w:r>
      <w:r w:rsidR="0049088D">
        <w:rPr>
          <w:rFonts w:ascii="游ゴシック" w:eastAsia="游ゴシック" w:hAnsi="游ゴシック" w:hint="eastAsia"/>
        </w:rPr>
        <w:t>、</w:t>
      </w:r>
      <w:r w:rsidR="005D29E0">
        <w:rPr>
          <w:rFonts w:ascii="游ゴシック" w:eastAsia="游ゴシック" w:hAnsi="游ゴシック" w:hint="eastAsia"/>
        </w:rPr>
        <w:t>全国における</w:t>
      </w:r>
      <w:r w:rsidR="00585A21">
        <w:rPr>
          <w:rFonts w:ascii="游ゴシック" w:eastAsia="游ゴシック" w:hAnsi="游ゴシック" w:hint="eastAsia"/>
        </w:rPr>
        <w:t>罹</w:t>
      </w:r>
      <w:r w:rsidR="00237A86" w:rsidRPr="001D194C">
        <w:rPr>
          <w:rFonts w:ascii="游ゴシック" w:eastAsia="游ゴシック" w:hAnsi="游ゴシック" w:hint="eastAsia"/>
        </w:rPr>
        <w:t>患率は低まん延化の基準である10を下回り</w:t>
      </w:r>
      <w:r w:rsidR="0049088D">
        <w:rPr>
          <w:rFonts w:ascii="游ゴシック" w:eastAsia="游ゴシック" w:hAnsi="游ゴシック" w:hint="eastAsia"/>
        </w:rPr>
        <w:t>、</w:t>
      </w:r>
      <w:r w:rsidR="005D29E0">
        <w:rPr>
          <w:rFonts w:ascii="游ゴシック" w:eastAsia="游ゴシック" w:hAnsi="游ゴシック" w:hint="eastAsia"/>
        </w:rPr>
        <w:t>それをキープしている。</w:t>
      </w:r>
    </w:p>
    <w:p w:rsidR="0011551F" w:rsidRDefault="005D29E0" w:rsidP="0011551F">
      <w:pPr>
        <w:ind w:firstLineChars="100" w:firstLine="210"/>
        <w:rPr>
          <w:rFonts w:ascii="游ゴシック" w:eastAsia="游ゴシック" w:hAnsi="游ゴシック"/>
        </w:rPr>
      </w:pPr>
      <w:r>
        <w:rPr>
          <w:rFonts w:ascii="游ゴシック" w:eastAsia="游ゴシック" w:hAnsi="游ゴシック" w:hint="eastAsia"/>
        </w:rPr>
        <w:t>本県における令和６</w:t>
      </w:r>
      <w:r w:rsidR="00C223BF">
        <w:rPr>
          <w:rFonts w:ascii="游ゴシック" w:eastAsia="游ゴシック" w:hAnsi="游ゴシック" w:hint="eastAsia"/>
        </w:rPr>
        <w:t>年</w:t>
      </w:r>
      <w:r>
        <w:rPr>
          <w:rFonts w:ascii="游ゴシック" w:eastAsia="游ゴシック" w:hAnsi="游ゴシック" w:hint="eastAsia"/>
        </w:rPr>
        <w:t>（暫定値）</w:t>
      </w:r>
      <w:r w:rsidR="00C223BF">
        <w:rPr>
          <w:rFonts w:ascii="游ゴシック" w:eastAsia="游ゴシック" w:hAnsi="游ゴシック" w:hint="eastAsia"/>
        </w:rPr>
        <w:t>の罹</w:t>
      </w:r>
      <w:r w:rsidR="00237A86" w:rsidRPr="001D194C">
        <w:rPr>
          <w:rFonts w:ascii="游ゴシック" w:eastAsia="游ゴシック" w:hAnsi="游ゴシック" w:hint="eastAsia"/>
        </w:rPr>
        <w:t>患率</w:t>
      </w:r>
      <w:r w:rsidR="0015554C" w:rsidRPr="001D194C">
        <w:rPr>
          <w:rFonts w:ascii="游ゴシック" w:eastAsia="游ゴシック" w:hAnsi="游ゴシック" w:hint="eastAsia"/>
        </w:rPr>
        <w:t>（</w:t>
      </w:r>
      <w:r>
        <w:rPr>
          <w:rFonts w:ascii="游ゴシック" w:eastAsia="游ゴシック" w:hAnsi="游ゴシック" w:hint="eastAsia"/>
        </w:rPr>
        <w:t>5.5</w:t>
      </w:r>
      <w:r w:rsidR="0015554C" w:rsidRPr="001D194C">
        <w:rPr>
          <w:rFonts w:ascii="游ゴシック" w:eastAsia="游ゴシック" w:hAnsi="游ゴシック"/>
        </w:rPr>
        <w:t>）</w:t>
      </w:r>
      <w:r w:rsidR="00237A86" w:rsidRPr="001D194C">
        <w:rPr>
          <w:rFonts w:ascii="游ゴシック" w:eastAsia="游ゴシック" w:hAnsi="游ゴシック" w:hint="eastAsia"/>
        </w:rPr>
        <w:t>は全国</w:t>
      </w:r>
      <w:r w:rsidR="00C223BF">
        <w:rPr>
          <w:rFonts w:ascii="游ゴシック" w:eastAsia="游ゴシック" w:hAnsi="游ゴシック" w:hint="eastAsia"/>
        </w:rPr>
        <w:t>平均と比較して低い値</w:t>
      </w:r>
      <w:r w:rsidR="00237A86" w:rsidRPr="001D194C">
        <w:rPr>
          <w:rFonts w:ascii="游ゴシック" w:eastAsia="游ゴシック" w:hAnsi="游ゴシック" w:hint="eastAsia"/>
        </w:rPr>
        <w:t>となった。</w:t>
      </w:r>
    </w:p>
    <w:p w:rsidR="00BD28E1" w:rsidRPr="001D194C" w:rsidRDefault="00BD28E1" w:rsidP="00BD28E1">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675648" behindDoc="1" locked="0" layoutInCell="1" allowOverlap="1">
            <wp:simplePos x="0" y="0"/>
            <wp:positionH relativeFrom="column">
              <wp:posOffset>943610</wp:posOffset>
            </wp:positionH>
            <wp:positionV relativeFrom="paragraph">
              <wp:posOffset>203934</wp:posOffset>
            </wp:positionV>
            <wp:extent cx="4301656" cy="2769164"/>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1656" cy="2769164"/>
                    </a:xfrm>
                    <a:prstGeom prst="rect">
                      <a:avLst/>
                    </a:prstGeom>
                    <a:noFill/>
                    <a:ln>
                      <a:noFill/>
                    </a:ln>
                  </pic:spPr>
                </pic:pic>
              </a:graphicData>
            </a:graphic>
          </wp:anchor>
        </w:drawing>
      </w:r>
    </w:p>
    <w:p w:rsidR="0011551F" w:rsidRDefault="0011551F"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BD28E1" w:rsidRDefault="00BD28E1" w:rsidP="00BD28E1">
      <w:pPr>
        <w:ind w:left="630" w:hangingChars="300" w:hanging="630"/>
        <w:rPr>
          <w:rFonts w:ascii="游ゴシック" w:eastAsia="游ゴシック" w:hAnsi="游ゴシック"/>
        </w:rPr>
      </w:pPr>
    </w:p>
    <w:p w:rsidR="00F209E4" w:rsidRDefault="00533E12" w:rsidP="00E33939">
      <w:pPr>
        <w:ind w:left="630" w:hangingChars="300" w:hanging="630"/>
        <w:rPr>
          <w:rFonts w:ascii="游ゴシック" w:eastAsia="游ゴシック" w:hAnsi="游ゴシック"/>
        </w:rPr>
      </w:pPr>
      <w:r w:rsidRPr="001D194C">
        <w:rPr>
          <w:rFonts w:ascii="游ゴシック" w:eastAsia="游ゴシック" w:hAnsi="游ゴシック" w:hint="eastAsia"/>
        </w:rPr>
        <w:t>・</w:t>
      </w:r>
      <w:r w:rsidR="00E33939">
        <w:rPr>
          <w:rFonts w:ascii="游ゴシック" w:eastAsia="游ゴシック" w:hAnsi="游ゴシック" w:hint="eastAsia"/>
        </w:rPr>
        <w:t>全国的な動向と同様に</w:t>
      </w:r>
      <w:r w:rsidR="00BD28E1">
        <w:rPr>
          <w:rFonts w:ascii="游ゴシック" w:eastAsia="游ゴシック" w:hAnsi="游ゴシック" w:hint="eastAsia"/>
        </w:rPr>
        <w:t>本県においても</w:t>
      </w:r>
      <w:r w:rsidR="00E33939">
        <w:rPr>
          <w:rFonts w:ascii="游ゴシック" w:eastAsia="游ゴシック" w:hAnsi="游ゴシック" w:hint="eastAsia"/>
        </w:rPr>
        <w:t>外国出生結核患者の割合が増加している状況である。</w:t>
      </w:r>
    </w:p>
    <w:p w:rsidR="000A5705" w:rsidRDefault="000A5705">
      <w:pPr>
        <w:rPr>
          <w:rFonts w:ascii="游ゴシック" w:eastAsia="游ゴシック" w:hAnsi="游ゴシック"/>
        </w:rPr>
      </w:pPr>
      <w:bookmarkStart w:id="0" w:name="_GoBack"/>
      <w:bookmarkEnd w:id="0"/>
    </w:p>
    <w:p w:rsidR="000A5705" w:rsidRDefault="000A5705">
      <w:pPr>
        <w:rPr>
          <w:rFonts w:ascii="游ゴシック" w:eastAsia="游ゴシック" w:hAnsi="游ゴシック"/>
        </w:rPr>
      </w:pPr>
    </w:p>
    <w:p w:rsidR="000A5705" w:rsidRDefault="000A5705">
      <w:pPr>
        <w:rPr>
          <w:rFonts w:ascii="游ゴシック" w:eastAsia="游ゴシック" w:hAnsi="游ゴシック"/>
        </w:rPr>
      </w:pPr>
      <w:r>
        <w:rPr>
          <w:rFonts w:ascii="游ゴシック" w:eastAsia="游ゴシック" w:hAnsi="游ゴシック" w:hint="eastAsia"/>
        </w:rPr>
        <w:t xml:space="preserve">　感染症診査協議会結核診査部会におけるここ数年間の諮問件数は下記のとおりである。</w:t>
      </w:r>
    </w:p>
    <w:tbl>
      <w:tblPr>
        <w:tblStyle w:val="ac"/>
        <w:tblW w:w="0" w:type="auto"/>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757"/>
        <w:gridCol w:w="1757"/>
        <w:gridCol w:w="1757"/>
        <w:gridCol w:w="1757"/>
      </w:tblGrid>
      <w:tr w:rsidR="000A5705" w:rsidRPr="000A5705" w:rsidTr="000A5705">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400" w:lineRule="exact"/>
              <w:jc w:val="left"/>
              <w:rPr>
                <w:rFonts w:asciiTheme="majorHAnsi" w:eastAsiaTheme="majorHAnsi" w:hAnsiTheme="majorHAnsi" w:cs="MS-Mincho"/>
                <w:kern w:val="0"/>
                <w:sz w:val="24"/>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令和３年度</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令和４年度</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令和５年度</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Pr>
                <w:rFonts w:asciiTheme="majorHAnsi" w:eastAsiaTheme="majorHAnsi" w:hAnsiTheme="majorHAnsi" w:cs="MS-Mincho" w:hint="eastAsia"/>
                <w:kern w:val="0"/>
                <w:sz w:val="24"/>
                <w:szCs w:val="28"/>
              </w:rPr>
              <w:t>令和６年度</w:t>
            </w:r>
            <w:r w:rsidR="00F62790" w:rsidRPr="00F62790">
              <w:rPr>
                <w:rFonts w:asciiTheme="majorHAnsi" w:eastAsiaTheme="majorHAnsi" w:hAnsiTheme="majorHAnsi" w:cs="MS-Mincho" w:hint="eastAsia"/>
                <w:kern w:val="0"/>
                <w:sz w:val="24"/>
                <w:szCs w:val="28"/>
                <w:vertAlign w:val="superscript"/>
              </w:rPr>
              <w:t>※</w:t>
            </w:r>
          </w:p>
        </w:tc>
      </w:tr>
      <w:tr w:rsidR="000A5705" w:rsidRPr="000A5705" w:rsidTr="000A5705">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臨時診査</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２８件</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２５件</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A5705" w:rsidP="00322928">
            <w:pPr>
              <w:autoSpaceDE w:val="0"/>
              <w:autoSpaceDN w:val="0"/>
              <w:adjustRightInd w:val="0"/>
              <w:spacing w:line="400" w:lineRule="exac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３９件</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86BEF" w:rsidP="00322928">
            <w:pPr>
              <w:autoSpaceDE w:val="0"/>
              <w:autoSpaceDN w:val="0"/>
              <w:adjustRightInd w:val="0"/>
              <w:spacing w:line="400" w:lineRule="exact"/>
              <w:jc w:val="center"/>
              <w:rPr>
                <w:rFonts w:asciiTheme="majorHAnsi" w:eastAsiaTheme="majorHAnsi" w:hAnsiTheme="majorHAnsi" w:cs="MS-Mincho"/>
                <w:kern w:val="0"/>
                <w:sz w:val="24"/>
                <w:szCs w:val="28"/>
              </w:rPr>
            </w:pPr>
            <w:r>
              <w:rPr>
                <w:rFonts w:asciiTheme="majorHAnsi" w:eastAsiaTheme="majorHAnsi" w:hAnsiTheme="majorHAnsi" w:cs="MS-Mincho" w:hint="eastAsia"/>
                <w:kern w:val="0"/>
                <w:sz w:val="24"/>
                <w:szCs w:val="28"/>
              </w:rPr>
              <w:t>２４件</w:t>
            </w:r>
          </w:p>
        </w:tc>
      </w:tr>
      <w:tr w:rsidR="000A5705" w:rsidRPr="000A5705" w:rsidTr="000A5705">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5705" w:rsidRPr="000A5705" w:rsidRDefault="000A5705" w:rsidP="00322928">
            <w:pPr>
              <w:autoSpaceDE w:val="0"/>
              <w:autoSpaceDN w:val="0"/>
              <w:adjustRightInd w:val="0"/>
              <w:spacing w:line="0" w:lineRule="atLeas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定例診査</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A5705" w:rsidP="00322928">
            <w:pPr>
              <w:autoSpaceDE w:val="0"/>
              <w:autoSpaceDN w:val="0"/>
              <w:adjustRightInd w:val="0"/>
              <w:spacing w:line="0" w:lineRule="atLeas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２２０件</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A5705" w:rsidP="00322928">
            <w:pPr>
              <w:autoSpaceDE w:val="0"/>
              <w:autoSpaceDN w:val="0"/>
              <w:adjustRightInd w:val="0"/>
              <w:spacing w:line="0" w:lineRule="atLeas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１７９件</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0A5705" w:rsidP="00322928">
            <w:pPr>
              <w:autoSpaceDE w:val="0"/>
              <w:autoSpaceDN w:val="0"/>
              <w:adjustRightInd w:val="0"/>
              <w:spacing w:line="0" w:lineRule="atLeast"/>
              <w:jc w:val="center"/>
              <w:rPr>
                <w:rFonts w:asciiTheme="majorHAnsi" w:eastAsiaTheme="majorHAnsi" w:hAnsiTheme="majorHAnsi" w:cs="MS-Mincho"/>
                <w:kern w:val="0"/>
                <w:sz w:val="24"/>
                <w:szCs w:val="28"/>
              </w:rPr>
            </w:pPr>
            <w:r w:rsidRPr="000A5705">
              <w:rPr>
                <w:rFonts w:asciiTheme="majorHAnsi" w:eastAsiaTheme="majorHAnsi" w:hAnsiTheme="majorHAnsi" w:cs="MS-Mincho" w:hint="eastAsia"/>
                <w:kern w:val="0"/>
                <w:sz w:val="24"/>
                <w:szCs w:val="28"/>
              </w:rPr>
              <w:t>２３１件</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0A5705" w:rsidRPr="000A5705" w:rsidRDefault="0070652D" w:rsidP="00322928">
            <w:pPr>
              <w:autoSpaceDE w:val="0"/>
              <w:autoSpaceDN w:val="0"/>
              <w:adjustRightInd w:val="0"/>
              <w:spacing w:line="0" w:lineRule="atLeast"/>
              <w:jc w:val="center"/>
              <w:rPr>
                <w:rFonts w:asciiTheme="majorHAnsi" w:eastAsiaTheme="majorHAnsi" w:hAnsiTheme="majorHAnsi" w:cs="MS-Mincho"/>
                <w:kern w:val="0"/>
                <w:sz w:val="24"/>
                <w:szCs w:val="28"/>
              </w:rPr>
            </w:pPr>
            <w:r>
              <w:rPr>
                <w:rFonts w:asciiTheme="majorHAnsi" w:eastAsiaTheme="majorHAnsi" w:hAnsiTheme="majorHAnsi" w:cs="MS-Mincho" w:hint="eastAsia"/>
                <w:kern w:val="0"/>
                <w:sz w:val="24"/>
                <w:szCs w:val="28"/>
              </w:rPr>
              <w:t>１９０</w:t>
            </w:r>
            <w:r w:rsidR="00086BEF">
              <w:rPr>
                <w:rFonts w:asciiTheme="majorHAnsi" w:eastAsiaTheme="majorHAnsi" w:hAnsiTheme="majorHAnsi" w:cs="MS-Mincho" w:hint="eastAsia"/>
                <w:kern w:val="0"/>
                <w:sz w:val="24"/>
                <w:szCs w:val="28"/>
              </w:rPr>
              <w:t>件</w:t>
            </w:r>
          </w:p>
        </w:tc>
      </w:tr>
    </w:tbl>
    <w:p w:rsidR="00BD28E1" w:rsidRPr="001D194C" w:rsidRDefault="00F62790" w:rsidP="00F62790">
      <w:pPr>
        <w:jc w:val="right"/>
        <w:rPr>
          <w:rFonts w:ascii="游ゴシック" w:eastAsia="游ゴシック" w:hAnsi="游ゴシック"/>
        </w:rPr>
      </w:pPr>
      <w:r>
        <w:rPr>
          <w:rFonts w:ascii="游ゴシック" w:eastAsia="游ゴシック" w:hAnsi="游ゴシック" w:hint="eastAsia"/>
        </w:rPr>
        <w:t>※令和6年度の数値は令和6年3月25日時点のもの</w:t>
      </w:r>
    </w:p>
    <w:sectPr w:rsidR="00BD28E1" w:rsidRPr="001D194C" w:rsidSect="00EF70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7A" w:rsidRDefault="00F40F7A" w:rsidP="00B67816">
      <w:r>
        <w:separator/>
      </w:r>
    </w:p>
  </w:endnote>
  <w:endnote w:type="continuationSeparator" w:id="0">
    <w:p w:rsidR="00F40F7A" w:rsidRDefault="00F40F7A" w:rsidP="00B6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7A" w:rsidRDefault="00F40F7A" w:rsidP="00B67816">
      <w:r>
        <w:separator/>
      </w:r>
    </w:p>
  </w:footnote>
  <w:footnote w:type="continuationSeparator" w:id="0">
    <w:p w:rsidR="00F40F7A" w:rsidRDefault="00F40F7A" w:rsidP="00B6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7A0"/>
    <w:multiLevelType w:val="hybridMultilevel"/>
    <w:tmpl w:val="E2267B6E"/>
    <w:lvl w:ilvl="0" w:tplc="9730B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A4115"/>
    <w:multiLevelType w:val="hybridMultilevel"/>
    <w:tmpl w:val="7068A4F4"/>
    <w:lvl w:ilvl="0" w:tplc="F0E88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319F0"/>
    <w:multiLevelType w:val="hybridMultilevel"/>
    <w:tmpl w:val="2DD00CF8"/>
    <w:lvl w:ilvl="0" w:tplc="30DCD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F74809"/>
    <w:multiLevelType w:val="hybridMultilevel"/>
    <w:tmpl w:val="443E7512"/>
    <w:lvl w:ilvl="0" w:tplc="10C0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078A4"/>
    <w:multiLevelType w:val="hybridMultilevel"/>
    <w:tmpl w:val="850A6AB6"/>
    <w:lvl w:ilvl="0" w:tplc="815AED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5E1633"/>
    <w:multiLevelType w:val="hybridMultilevel"/>
    <w:tmpl w:val="4CF0F3C8"/>
    <w:lvl w:ilvl="0" w:tplc="45E4C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AE"/>
    <w:rsid w:val="00005BEA"/>
    <w:rsid w:val="00006737"/>
    <w:rsid w:val="0001245F"/>
    <w:rsid w:val="00030250"/>
    <w:rsid w:val="0003530B"/>
    <w:rsid w:val="000370CB"/>
    <w:rsid w:val="0004458F"/>
    <w:rsid w:val="00045173"/>
    <w:rsid w:val="00045C6D"/>
    <w:rsid w:val="0005567E"/>
    <w:rsid w:val="00063C39"/>
    <w:rsid w:val="00070EEE"/>
    <w:rsid w:val="00086BEF"/>
    <w:rsid w:val="000965AD"/>
    <w:rsid w:val="000A5705"/>
    <w:rsid w:val="000B263F"/>
    <w:rsid w:val="000D1B77"/>
    <w:rsid w:val="000E2985"/>
    <w:rsid w:val="000E4B36"/>
    <w:rsid w:val="000E6C0F"/>
    <w:rsid w:val="000E75BD"/>
    <w:rsid w:val="000E7B59"/>
    <w:rsid w:val="00112E38"/>
    <w:rsid w:val="00114952"/>
    <w:rsid w:val="0011551F"/>
    <w:rsid w:val="001220D1"/>
    <w:rsid w:val="00130572"/>
    <w:rsid w:val="001312DE"/>
    <w:rsid w:val="00150EAA"/>
    <w:rsid w:val="0015554C"/>
    <w:rsid w:val="0017307B"/>
    <w:rsid w:val="001A30A9"/>
    <w:rsid w:val="001C32FD"/>
    <w:rsid w:val="001C3601"/>
    <w:rsid w:val="001C57A2"/>
    <w:rsid w:val="001D194C"/>
    <w:rsid w:val="001D4557"/>
    <w:rsid w:val="001F698E"/>
    <w:rsid w:val="001F6DEB"/>
    <w:rsid w:val="00207BE5"/>
    <w:rsid w:val="00221353"/>
    <w:rsid w:val="00224F95"/>
    <w:rsid w:val="00225D59"/>
    <w:rsid w:val="00225E1B"/>
    <w:rsid w:val="00226241"/>
    <w:rsid w:val="00226B69"/>
    <w:rsid w:val="002350F0"/>
    <w:rsid w:val="0023687B"/>
    <w:rsid w:val="00237A86"/>
    <w:rsid w:val="00240D8E"/>
    <w:rsid w:val="00246782"/>
    <w:rsid w:val="00266A9A"/>
    <w:rsid w:val="00273E61"/>
    <w:rsid w:val="00277B81"/>
    <w:rsid w:val="0028037C"/>
    <w:rsid w:val="00284CF2"/>
    <w:rsid w:val="0028579C"/>
    <w:rsid w:val="00295116"/>
    <w:rsid w:val="002B2C9A"/>
    <w:rsid w:val="002B7917"/>
    <w:rsid w:val="002C25CE"/>
    <w:rsid w:val="002E6975"/>
    <w:rsid w:val="002F370C"/>
    <w:rsid w:val="002F4AA1"/>
    <w:rsid w:val="003051F3"/>
    <w:rsid w:val="00307D88"/>
    <w:rsid w:val="00323160"/>
    <w:rsid w:val="00332AAD"/>
    <w:rsid w:val="00337CC7"/>
    <w:rsid w:val="00342A81"/>
    <w:rsid w:val="003444A7"/>
    <w:rsid w:val="00345036"/>
    <w:rsid w:val="00346E42"/>
    <w:rsid w:val="003549A0"/>
    <w:rsid w:val="00355B93"/>
    <w:rsid w:val="00360B64"/>
    <w:rsid w:val="00363977"/>
    <w:rsid w:val="00391ECC"/>
    <w:rsid w:val="003A43FE"/>
    <w:rsid w:val="003A7839"/>
    <w:rsid w:val="003B2B82"/>
    <w:rsid w:val="003C3D7C"/>
    <w:rsid w:val="003C4572"/>
    <w:rsid w:val="003C462B"/>
    <w:rsid w:val="003C5DD9"/>
    <w:rsid w:val="003D4FB7"/>
    <w:rsid w:val="003E0B9C"/>
    <w:rsid w:val="003F35B3"/>
    <w:rsid w:val="003F710C"/>
    <w:rsid w:val="004000CE"/>
    <w:rsid w:val="00417640"/>
    <w:rsid w:val="00434BBA"/>
    <w:rsid w:val="0043505C"/>
    <w:rsid w:val="004429CB"/>
    <w:rsid w:val="00452E33"/>
    <w:rsid w:val="004565E6"/>
    <w:rsid w:val="004650F1"/>
    <w:rsid w:val="00472393"/>
    <w:rsid w:val="00472F56"/>
    <w:rsid w:val="0049088D"/>
    <w:rsid w:val="00491543"/>
    <w:rsid w:val="004A127A"/>
    <w:rsid w:val="004A4BF9"/>
    <w:rsid w:val="004A5CE1"/>
    <w:rsid w:val="004A7B55"/>
    <w:rsid w:val="004C2C99"/>
    <w:rsid w:val="004D0FDA"/>
    <w:rsid w:val="004D1CD4"/>
    <w:rsid w:val="004E4431"/>
    <w:rsid w:val="004E59E7"/>
    <w:rsid w:val="004F7DF2"/>
    <w:rsid w:val="00511DB8"/>
    <w:rsid w:val="00513D80"/>
    <w:rsid w:val="00533E12"/>
    <w:rsid w:val="00535AC7"/>
    <w:rsid w:val="00543081"/>
    <w:rsid w:val="00552462"/>
    <w:rsid w:val="00574462"/>
    <w:rsid w:val="00585A21"/>
    <w:rsid w:val="00590E4E"/>
    <w:rsid w:val="00595997"/>
    <w:rsid w:val="005A6370"/>
    <w:rsid w:val="005B2E10"/>
    <w:rsid w:val="005C36D2"/>
    <w:rsid w:val="005D14B1"/>
    <w:rsid w:val="005D29E0"/>
    <w:rsid w:val="005D2AC3"/>
    <w:rsid w:val="005E5AEB"/>
    <w:rsid w:val="005E7744"/>
    <w:rsid w:val="005F4C2C"/>
    <w:rsid w:val="00600A16"/>
    <w:rsid w:val="00611D06"/>
    <w:rsid w:val="006213DD"/>
    <w:rsid w:val="006251C7"/>
    <w:rsid w:val="00641B01"/>
    <w:rsid w:val="00646C2A"/>
    <w:rsid w:val="00655AFF"/>
    <w:rsid w:val="00666CAE"/>
    <w:rsid w:val="00666D48"/>
    <w:rsid w:val="00670CEA"/>
    <w:rsid w:val="00670D27"/>
    <w:rsid w:val="006745F6"/>
    <w:rsid w:val="00687B7B"/>
    <w:rsid w:val="006931E5"/>
    <w:rsid w:val="006A77A8"/>
    <w:rsid w:val="006B58E6"/>
    <w:rsid w:val="006D0524"/>
    <w:rsid w:val="006D4A7D"/>
    <w:rsid w:val="006D51C3"/>
    <w:rsid w:val="006F5725"/>
    <w:rsid w:val="0070652D"/>
    <w:rsid w:val="007155CA"/>
    <w:rsid w:val="00716E56"/>
    <w:rsid w:val="00717038"/>
    <w:rsid w:val="0073156A"/>
    <w:rsid w:val="007349E7"/>
    <w:rsid w:val="007445BE"/>
    <w:rsid w:val="00756C57"/>
    <w:rsid w:val="0076183C"/>
    <w:rsid w:val="007619C9"/>
    <w:rsid w:val="00765EF2"/>
    <w:rsid w:val="00780F25"/>
    <w:rsid w:val="007849F5"/>
    <w:rsid w:val="00785A6C"/>
    <w:rsid w:val="0079105B"/>
    <w:rsid w:val="007A2AF1"/>
    <w:rsid w:val="007B379D"/>
    <w:rsid w:val="007C5173"/>
    <w:rsid w:val="007F0D53"/>
    <w:rsid w:val="008057C0"/>
    <w:rsid w:val="0082748C"/>
    <w:rsid w:val="00846D3D"/>
    <w:rsid w:val="008479BF"/>
    <w:rsid w:val="00852B90"/>
    <w:rsid w:val="00853F81"/>
    <w:rsid w:val="008548F0"/>
    <w:rsid w:val="00860043"/>
    <w:rsid w:val="00860C2E"/>
    <w:rsid w:val="008840C2"/>
    <w:rsid w:val="008A3042"/>
    <w:rsid w:val="008A7260"/>
    <w:rsid w:val="008C6060"/>
    <w:rsid w:val="008C7EE4"/>
    <w:rsid w:val="008D63B5"/>
    <w:rsid w:val="008E252B"/>
    <w:rsid w:val="008E40A2"/>
    <w:rsid w:val="008F30C5"/>
    <w:rsid w:val="008F3687"/>
    <w:rsid w:val="00901366"/>
    <w:rsid w:val="00905E1F"/>
    <w:rsid w:val="00913A37"/>
    <w:rsid w:val="009145F5"/>
    <w:rsid w:val="00915F39"/>
    <w:rsid w:val="00921AA8"/>
    <w:rsid w:val="00923154"/>
    <w:rsid w:val="009409FD"/>
    <w:rsid w:val="009452F9"/>
    <w:rsid w:val="009507ED"/>
    <w:rsid w:val="009605B3"/>
    <w:rsid w:val="00966770"/>
    <w:rsid w:val="00991A40"/>
    <w:rsid w:val="00996CCE"/>
    <w:rsid w:val="009B0F9A"/>
    <w:rsid w:val="009C2394"/>
    <w:rsid w:val="009C4436"/>
    <w:rsid w:val="009D23E7"/>
    <w:rsid w:val="009D690A"/>
    <w:rsid w:val="009E2228"/>
    <w:rsid w:val="009F441D"/>
    <w:rsid w:val="00A0060C"/>
    <w:rsid w:val="00A06C77"/>
    <w:rsid w:val="00A13FC2"/>
    <w:rsid w:val="00A147C9"/>
    <w:rsid w:val="00A15B7B"/>
    <w:rsid w:val="00A1702C"/>
    <w:rsid w:val="00A21C1E"/>
    <w:rsid w:val="00A24D1E"/>
    <w:rsid w:val="00A25E2D"/>
    <w:rsid w:val="00A31FC6"/>
    <w:rsid w:val="00A35988"/>
    <w:rsid w:val="00A42E07"/>
    <w:rsid w:val="00A51360"/>
    <w:rsid w:val="00A52218"/>
    <w:rsid w:val="00A52AAE"/>
    <w:rsid w:val="00A52D8A"/>
    <w:rsid w:val="00A6456C"/>
    <w:rsid w:val="00A704A0"/>
    <w:rsid w:val="00A91980"/>
    <w:rsid w:val="00A9558C"/>
    <w:rsid w:val="00AB7C17"/>
    <w:rsid w:val="00AD0C66"/>
    <w:rsid w:val="00AD325F"/>
    <w:rsid w:val="00AD4FCE"/>
    <w:rsid w:val="00AE0D73"/>
    <w:rsid w:val="00AE263D"/>
    <w:rsid w:val="00AE39F3"/>
    <w:rsid w:val="00AE7B67"/>
    <w:rsid w:val="00AF4AB4"/>
    <w:rsid w:val="00B04625"/>
    <w:rsid w:val="00B07B3E"/>
    <w:rsid w:val="00B15564"/>
    <w:rsid w:val="00B328AB"/>
    <w:rsid w:val="00B47050"/>
    <w:rsid w:val="00B50F47"/>
    <w:rsid w:val="00B62BEE"/>
    <w:rsid w:val="00B66198"/>
    <w:rsid w:val="00B66957"/>
    <w:rsid w:val="00B67816"/>
    <w:rsid w:val="00B81D40"/>
    <w:rsid w:val="00B929B0"/>
    <w:rsid w:val="00B9559B"/>
    <w:rsid w:val="00B97E55"/>
    <w:rsid w:val="00BC2FE0"/>
    <w:rsid w:val="00BD28E1"/>
    <w:rsid w:val="00BF11AE"/>
    <w:rsid w:val="00C03291"/>
    <w:rsid w:val="00C037B1"/>
    <w:rsid w:val="00C03B80"/>
    <w:rsid w:val="00C06F0A"/>
    <w:rsid w:val="00C223BF"/>
    <w:rsid w:val="00C33307"/>
    <w:rsid w:val="00C337BC"/>
    <w:rsid w:val="00C43D6C"/>
    <w:rsid w:val="00C43E7F"/>
    <w:rsid w:val="00C53260"/>
    <w:rsid w:val="00C75260"/>
    <w:rsid w:val="00C76DEC"/>
    <w:rsid w:val="00C86DDD"/>
    <w:rsid w:val="00CA1D7B"/>
    <w:rsid w:val="00CB4D82"/>
    <w:rsid w:val="00CC3989"/>
    <w:rsid w:val="00CC479D"/>
    <w:rsid w:val="00CD4F4E"/>
    <w:rsid w:val="00CD55CC"/>
    <w:rsid w:val="00CE2589"/>
    <w:rsid w:val="00CF37B0"/>
    <w:rsid w:val="00D042D0"/>
    <w:rsid w:val="00D253E1"/>
    <w:rsid w:val="00D30EE8"/>
    <w:rsid w:val="00D315BB"/>
    <w:rsid w:val="00D419D0"/>
    <w:rsid w:val="00D43AA4"/>
    <w:rsid w:val="00D47A93"/>
    <w:rsid w:val="00D63C57"/>
    <w:rsid w:val="00D6656B"/>
    <w:rsid w:val="00D676D7"/>
    <w:rsid w:val="00D82629"/>
    <w:rsid w:val="00D84956"/>
    <w:rsid w:val="00D87EE3"/>
    <w:rsid w:val="00D9476B"/>
    <w:rsid w:val="00D9548F"/>
    <w:rsid w:val="00DA5DFB"/>
    <w:rsid w:val="00DB5718"/>
    <w:rsid w:val="00DC23C4"/>
    <w:rsid w:val="00DF1F38"/>
    <w:rsid w:val="00E03888"/>
    <w:rsid w:val="00E173F6"/>
    <w:rsid w:val="00E20775"/>
    <w:rsid w:val="00E2337D"/>
    <w:rsid w:val="00E3275F"/>
    <w:rsid w:val="00E33939"/>
    <w:rsid w:val="00E47DBD"/>
    <w:rsid w:val="00E51719"/>
    <w:rsid w:val="00E56AFC"/>
    <w:rsid w:val="00E6562E"/>
    <w:rsid w:val="00E67EEB"/>
    <w:rsid w:val="00E81596"/>
    <w:rsid w:val="00E8346A"/>
    <w:rsid w:val="00E9251F"/>
    <w:rsid w:val="00E973EC"/>
    <w:rsid w:val="00EB27B4"/>
    <w:rsid w:val="00EE5964"/>
    <w:rsid w:val="00EF7016"/>
    <w:rsid w:val="00F050FC"/>
    <w:rsid w:val="00F1767E"/>
    <w:rsid w:val="00F1780A"/>
    <w:rsid w:val="00F209E4"/>
    <w:rsid w:val="00F2480A"/>
    <w:rsid w:val="00F259C9"/>
    <w:rsid w:val="00F3535D"/>
    <w:rsid w:val="00F40F7A"/>
    <w:rsid w:val="00F41D5F"/>
    <w:rsid w:val="00F44E34"/>
    <w:rsid w:val="00F62790"/>
    <w:rsid w:val="00F631BB"/>
    <w:rsid w:val="00F70D52"/>
    <w:rsid w:val="00F767A9"/>
    <w:rsid w:val="00F84B92"/>
    <w:rsid w:val="00F86BDC"/>
    <w:rsid w:val="00FA093F"/>
    <w:rsid w:val="00FA3ED9"/>
    <w:rsid w:val="00FA5A87"/>
    <w:rsid w:val="00FB2B82"/>
    <w:rsid w:val="00FC3B8B"/>
    <w:rsid w:val="00FD1323"/>
    <w:rsid w:val="00FD6B33"/>
    <w:rsid w:val="00FE0EB3"/>
    <w:rsid w:val="00FF06A0"/>
    <w:rsid w:val="00FF0A18"/>
    <w:rsid w:val="00FF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777F9F2"/>
  <w15:chartTrackingRefBased/>
  <w15:docId w15:val="{B56D5238-4C76-4C44-AEC5-927944E8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816"/>
    <w:pPr>
      <w:tabs>
        <w:tab w:val="center" w:pos="4252"/>
        <w:tab w:val="right" w:pos="8504"/>
      </w:tabs>
      <w:snapToGrid w:val="0"/>
    </w:pPr>
  </w:style>
  <w:style w:type="character" w:customStyle="1" w:styleId="a4">
    <w:name w:val="ヘッダー (文字)"/>
    <w:basedOn w:val="a0"/>
    <w:link w:val="a3"/>
    <w:uiPriority w:val="99"/>
    <w:rsid w:val="00B67816"/>
  </w:style>
  <w:style w:type="paragraph" w:styleId="a5">
    <w:name w:val="footer"/>
    <w:basedOn w:val="a"/>
    <w:link w:val="a6"/>
    <w:uiPriority w:val="99"/>
    <w:unhideWhenUsed/>
    <w:rsid w:val="00B67816"/>
    <w:pPr>
      <w:tabs>
        <w:tab w:val="center" w:pos="4252"/>
        <w:tab w:val="right" w:pos="8504"/>
      </w:tabs>
      <w:snapToGrid w:val="0"/>
    </w:pPr>
  </w:style>
  <w:style w:type="character" w:customStyle="1" w:styleId="a6">
    <w:name w:val="フッター (文字)"/>
    <w:basedOn w:val="a0"/>
    <w:link w:val="a5"/>
    <w:uiPriority w:val="99"/>
    <w:rsid w:val="00B67816"/>
  </w:style>
  <w:style w:type="paragraph" w:styleId="a7">
    <w:name w:val="Date"/>
    <w:basedOn w:val="a"/>
    <w:next w:val="a"/>
    <w:link w:val="a8"/>
    <w:uiPriority w:val="99"/>
    <w:semiHidden/>
    <w:unhideWhenUsed/>
    <w:rsid w:val="00B67816"/>
  </w:style>
  <w:style w:type="character" w:customStyle="1" w:styleId="a8">
    <w:name w:val="日付 (文字)"/>
    <w:basedOn w:val="a0"/>
    <w:link w:val="a7"/>
    <w:uiPriority w:val="99"/>
    <w:semiHidden/>
    <w:rsid w:val="00B67816"/>
  </w:style>
  <w:style w:type="paragraph" w:styleId="a9">
    <w:name w:val="Balloon Text"/>
    <w:basedOn w:val="a"/>
    <w:link w:val="aa"/>
    <w:uiPriority w:val="99"/>
    <w:semiHidden/>
    <w:unhideWhenUsed/>
    <w:rsid w:val="00847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79BF"/>
    <w:rPr>
      <w:rFonts w:asciiTheme="majorHAnsi" w:eastAsiaTheme="majorEastAsia" w:hAnsiTheme="majorHAnsi" w:cstheme="majorBidi"/>
      <w:sz w:val="18"/>
      <w:szCs w:val="18"/>
    </w:rPr>
  </w:style>
  <w:style w:type="paragraph" w:styleId="ab">
    <w:name w:val="List Paragraph"/>
    <w:basedOn w:val="a"/>
    <w:uiPriority w:val="34"/>
    <w:qFormat/>
    <w:rsid w:val="00585A21"/>
    <w:pPr>
      <w:ind w:leftChars="400" w:left="840"/>
    </w:pPr>
  </w:style>
  <w:style w:type="table" w:styleId="ac">
    <w:name w:val="Table Grid"/>
    <w:basedOn w:val="a1"/>
    <w:uiPriority w:val="39"/>
    <w:rsid w:val="002B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E8B6-DDDB-4129-9C8F-16D05B98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結子</dc:creator>
  <cp:keywords/>
  <dc:description/>
  <cp:lastModifiedBy>木村　岳斗</cp:lastModifiedBy>
  <cp:revision>7</cp:revision>
  <cp:lastPrinted>2025-04-03T04:47:00Z</cp:lastPrinted>
  <dcterms:created xsi:type="dcterms:W3CDTF">2019-04-09T01:11:00Z</dcterms:created>
  <dcterms:modified xsi:type="dcterms:W3CDTF">2025-04-07T00:13:00Z</dcterms:modified>
</cp:coreProperties>
</file>