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1F" w:rsidRDefault="00D51A1F">
      <w:pPr>
        <w:adjustRightInd/>
        <w:spacing w:line="384" w:lineRule="exact"/>
        <w:jc w:val="center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pacing w:val="-8"/>
          <w:sz w:val="24"/>
          <w:szCs w:val="24"/>
        </w:rPr>
        <w:t>第二期宮城県イノシシ保護管理計画概要</w:t>
      </w:r>
    </w:p>
    <w:p w:rsidR="00D51A1F" w:rsidRDefault="00D51A1F">
      <w:pPr>
        <w:adjustRightInd/>
        <w:rPr>
          <w:rFonts w:ascii="ＭＳ 明朝" w:hAnsi="Times New Roman" w:cs="Times New Roman"/>
        </w:rPr>
      </w:pPr>
    </w:p>
    <w:p w:rsidR="00D51A1F" w:rsidRDefault="00D51A1F">
      <w:pPr>
        <w:adjustRightInd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pacing w:val="-8"/>
        </w:rPr>
        <w:t>１　計画策定の背景及び目標</w:t>
      </w:r>
    </w:p>
    <w:p w:rsidR="00D51A1F" w:rsidRDefault="00D51A1F">
      <w:pPr>
        <w:adjustRightInd/>
        <w:ind w:left="202"/>
        <w:rPr>
          <w:rFonts w:ascii="ＭＳ 明朝" w:hAnsi="Times New Roman" w:cs="Times New Roman"/>
        </w:rPr>
      </w:pPr>
      <w:r>
        <w:rPr>
          <w:rFonts w:hint="eastAsia"/>
        </w:rPr>
        <w:t xml:space="preserve">　近年，イノシシの生息域及び農業被害地域は，仙台市を中心とする県央部にまで拡大し，農作物に深刻な打撃を与えるようになった。</w:t>
      </w:r>
    </w:p>
    <w:p w:rsidR="00D51A1F" w:rsidRDefault="00D51A1F">
      <w:pPr>
        <w:adjustRightInd/>
        <w:ind w:left="202"/>
        <w:rPr>
          <w:rFonts w:ascii="ＭＳ 明朝" w:hAnsi="Times New Roman" w:cs="Times New Roman"/>
        </w:rPr>
      </w:pPr>
      <w:r>
        <w:rPr>
          <w:rFonts w:hint="eastAsia"/>
        </w:rPr>
        <w:t xml:space="preserve">　このような中，平成２０年度に仙台市以南の１１市町を計画対象区域とし，その他市町村を警戒区域とする宮城県イノシシ保護管理計画（以下「前計画」という。）を策定し，捕獲の推進や被害軽減に努めてきたが，生息域は県北部にまで拡大しており，被害額も減っていない状況にある。</w:t>
      </w:r>
    </w:p>
    <w:p w:rsidR="00D51A1F" w:rsidRDefault="00D51A1F">
      <w:pPr>
        <w:adjustRightInd/>
        <w:ind w:left="202"/>
        <w:rPr>
          <w:rFonts w:ascii="ＭＳ 明朝" w:hAnsi="Times New Roman" w:cs="Times New Roman"/>
        </w:rPr>
      </w:pPr>
      <w:r>
        <w:rPr>
          <w:rFonts w:hint="eastAsia"/>
        </w:rPr>
        <w:t xml:space="preserve">　このため，イノシシを適正に保護管理することにより，農業被害の軽減と人と野生鳥獣との共存を図ることを目的として，第二期宮城県イノシシ保護管理計画を策定する</w:t>
      </w:r>
      <w:r>
        <w:rPr>
          <w:rFonts w:ascii="ＭＳ 明朝" w:hAnsi="Times New Roman" w:hint="eastAsia"/>
        </w:rPr>
        <w:t>。</w:t>
      </w:r>
    </w:p>
    <w:p w:rsidR="00D51A1F" w:rsidRDefault="00D51A1F">
      <w:pPr>
        <w:adjustRightInd/>
        <w:rPr>
          <w:rFonts w:ascii="ＭＳ 明朝" w:hAnsi="Times New Roman" w:cs="Times New Roman"/>
        </w:rPr>
      </w:pPr>
    </w:p>
    <w:p w:rsidR="00D51A1F" w:rsidRDefault="00D51A1F">
      <w:pPr>
        <w:adjustRightInd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pacing w:val="-8"/>
        </w:rPr>
        <w:t>２　計画期間</w:t>
      </w:r>
    </w:p>
    <w:p w:rsidR="00D51A1F" w:rsidRDefault="00D51A1F">
      <w:pPr>
        <w:adjustRightInd/>
        <w:rPr>
          <w:rFonts w:ascii="ＭＳ 明朝" w:hAnsi="Times New Roman" w:cs="Times New Roman"/>
        </w:rPr>
      </w:pPr>
      <w:r>
        <w:rPr>
          <w:rFonts w:hint="eastAsia"/>
          <w:spacing w:val="-8"/>
        </w:rPr>
        <w:t xml:space="preserve">　　平成２５年４月１日から平成２９年３月３１日まで（４年間）</w:t>
      </w:r>
    </w:p>
    <w:p w:rsidR="00D51A1F" w:rsidRDefault="00D51A1F">
      <w:pPr>
        <w:adjustRightInd/>
        <w:rPr>
          <w:rFonts w:ascii="ＭＳ 明朝" w:hAnsi="Times New Roman" w:cs="Times New Roman"/>
        </w:rPr>
      </w:pPr>
    </w:p>
    <w:p w:rsidR="00D51A1F" w:rsidRDefault="00D51A1F">
      <w:pPr>
        <w:adjustRightInd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pacing w:val="-8"/>
        </w:rPr>
        <w:t>３　計画の対象とする区域</w:t>
      </w:r>
    </w:p>
    <w:p w:rsidR="00D51A1F" w:rsidRDefault="00D51A1F">
      <w:pPr>
        <w:adjustRightInd/>
        <w:rPr>
          <w:rFonts w:ascii="ＭＳ 明朝" w:hAnsi="Times New Roman" w:cs="Times New Roman"/>
        </w:rPr>
      </w:pPr>
      <w:r>
        <w:rPr>
          <w:rFonts w:hint="eastAsia"/>
          <w:spacing w:val="-8"/>
        </w:rPr>
        <w:t xml:space="preserve">　　県内全域（重点区域を指定し，重点区域以外を警戒区域とする）</w:t>
      </w:r>
    </w:p>
    <w:p w:rsidR="00383D55" w:rsidRDefault="00D51A1F">
      <w:pPr>
        <w:adjustRightInd/>
        <w:ind w:left="700" w:hanging="700"/>
        <w:rPr>
          <w:spacing w:val="-8"/>
        </w:rPr>
      </w:pPr>
      <w:r>
        <w:rPr>
          <w:rFonts w:hint="eastAsia"/>
          <w:spacing w:val="-8"/>
        </w:rPr>
        <w:t xml:space="preserve">　　　　重点区域　白石市，角田市，蔵王町，七ヶ宿町，大河原町，村田町，柴田町，川崎町，丸森町，</w:t>
      </w:r>
    </w:p>
    <w:p w:rsidR="00383D55" w:rsidRDefault="00D51A1F" w:rsidP="00383D55">
      <w:pPr>
        <w:adjustRightInd/>
        <w:ind w:leftChars="100" w:left="210" w:firstLineChars="800" w:firstLine="1552"/>
        <w:rPr>
          <w:spacing w:val="-8"/>
        </w:rPr>
      </w:pPr>
      <w:r>
        <w:rPr>
          <w:rFonts w:hint="eastAsia"/>
          <w:spacing w:val="-8"/>
        </w:rPr>
        <w:t>仙台市，名取市，岩沼市，亘理町，山元町，大和町，大衡村，大崎市，色麻町，加美町，</w:t>
      </w:r>
    </w:p>
    <w:p w:rsidR="00D51A1F" w:rsidRDefault="00D51A1F" w:rsidP="00383D55">
      <w:pPr>
        <w:adjustRightInd/>
        <w:ind w:leftChars="100" w:left="210" w:firstLineChars="800" w:firstLine="1552"/>
        <w:rPr>
          <w:rFonts w:ascii="ＭＳ 明朝" w:hAnsi="Times New Roman" w:cs="Times New Roman"/>
        </w:rPr>
      </w:pPr>
      <w:r>
        <w:rPr>
          <w:rFonts w:hint="eastAsia"/>
          <w:spacing w:val="-8"/>
        </w:rPr>
        <w:t>栗原市（２０市町村）</w:t>
      </w:r>
    </w:p>
    <w:p w:rsidR="00D51A1F" w:rsidRDefault="00D51A1F">
      <w:pPr>
        <w:adjustRightInd/>
        <w:rPr>
          <w:rFonts w:ascii="ＭＳ 明朝" w:hAnsi="Times New Roman" w:cs="Times New Roman"/>
        </w:rPr>
      </w:pPr>
    </w:p>
    <w:p w:rsidR="00D51A1F" w:rsidRDefault="00D51A1F">
      <w:pPr>
        <w:adjustRightInd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pacing w:val="-8"/>
        </w:rPr>
        <w:t>４　保護管理の目標</w:t>
      </w:r>
    </w:p>
    <w:p w:rsidR="00D51A1F" w:rsidRDefault="00D51A1F">
      <w:pPr>
        <w:adjustRightInd/>
        <w:ind w:left="104" w:firstLine="314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繁殖力が高いイノシシの場合，生息数を把握して，直接個体数を管理することは困難。</w:t>
      </w:r>
    </w:p>
    <w:p w:rsidR="00D51A1F" w:rsidRDefault="00D51A1F">
      <w:pPr>
        <w:adjustRightInd/>
        <w:ind w:left="104" w:firstLine="314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「イノシシ問題は農業問題」を基本に，イノシシによる農業被害を削減することを保護管理の目標とし，当面は平成</w:t>
      </w:r>
      <w:r>
        <w:rPr>
          <w:rFonts w:ascii="ＭＳ 明朝" w:hAnsi="ＭＳ 明朝"/>
        </w:rPr>
        <w:t>21</w:t>
      </w:r>
      <w:r>
        <w:rPr>
          <w:rFonts w:ascii="ＭＳ 明朝" w:hAnsi="Times New Roman" w:hint="eastAsia"/>
        </w:rPr>
        <w:t>～</w:t>
      </w:r>
      <w:r>
        <w:rPr>
          <w:rFonts w:ascii="ＭＳ 明朝" w:hAnsi="ＭＳ 明朝"/>
        </w:rPr>
        <w:t>23</w:t>
      </w:r>
      <w:r>
        <w:rPr>
          <w:rFonts w:ascii="ＭＳ 明朝" w:hAnsi="Times New Roman" w:hint="eastAsia"/>
        </w:rPr>
        <w:t>年度の平均被害額（</w:t>
      </w:r>
      <w:r>
        <w:rPr>
          <w:rFonts w:ascii="ＭＳ 明朝" w:hAnsi="ＭＳ 明朝"/>
        </w:rPr>
        <w:t>2,946</w:t>
      </w:r>
      <w:r>
        <w:rPr>
          <w:rFonts w:ascii="ＭＳ 明朝" w:hAnsi="Times New Roman" w:hint="eastAsia"/>
        </w:rPr>
        <w:t>万円）の４割減程度（</w:t>
      </w:r>
      <w:r>
        <w:rPr>
          <w:rFonts w:ascii="ＭＳ 明朝" w:hAnsi="ＭＳ 明朝"/>
        </w:rPr>
        <w:t>1,800</w:t>
      </w:r>
      <w:r>
        <w:rPr>
          <w:rFonts w:ascii="ＭＳ 明朝" w:hAnsi="Times New Roman" w:hint="eastAsia"/>
        </w:rPr>
        <w:t>万円程度）以下を目指すこととする。</w:t>
      </w:r>
    </w:p>
    <w:p w:rsidR="00D51A1F" w:rsidRDefault="00D51A1F">
      <w:pPr>
        <w:adjustRightInd/>
        <w:rPr>
          <w:rFonts w:ascii="ＭＳ 明朝" w:hAnsi="Times New Roman" w:cs="Times New Roman"/>
        </w:rPr>
      </w:pPr>
    </w:p>
    <w:p w:rsidR="00D51A1F" w:rsidRDefault="00D51A1F">
      <w:pPr>
        <w:adjustRightInd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pacing w:val="-8"/>
        </w:rPr>
        <w:t>５　数の調整に関する事項</w:t>
      </w:r>
    </w:p>
    <w:p w:rsidR="00D51A1F" w:rsidRDefault="00D51A1F">
      <w:pPr>
        <w:adjustRightInd/>
        <w:ind w:left="210" w:firstLine="210"/>
        <w:rPr>
          <w:rFonts w:ascii="ＭＳ 明朝" w:hAnsi="Times New Roman" w:cs="Times New Roman"/>
        </w:rPr>
      </w:pPr>
      <w:r>
        <w:rPr>
          <w:rFonts w:hint="eastAsia"/>
        </w:rPr>
        <w:t>狩猟による捕獲圧を高め，個体数の低減を図るため，重点区域のイノシシの狩猟期間を延長し，</w:t>
      </w:r>
      <w:r>
        <w:rPr>
          <w:rFonts w:cs="Century"/>
        </w:rPr>
        <w:t>11</w:t>
      </w:r>
      <w:r>
        <w:rPr>
          <w:rFonts w:hint="eastAsia"/>
        </w:rPr>
        <w:t>月</w:t>
      </w:r>
      <w:r>
        <w:rPr>
          <w:rFonts w:cs="Century"/>
        </w:rPr>
        <w:t>15</w:t>
      </w:r>
      <w:r>
        <w:rPr>
          <w:rFonts w:hint="eastAsia"/>
        </w:rPr>
        <w:t>日から</w:t>
      </w:r>
      <w:r>
        <w:rPr>
          <w:rFonts w:cs="Century"/>
        </w:rPr>
        <w:t>3</w:t>
      </w:r>
      <w:r>
        <w:rPr>
          <w:rFonts w:hint="eastAsia"/>
        </w:rPr>
        <w:t>月</w:t>
      </w:r>
      <w:r>
        <w:rPr>
          <w:rFonts w:cs="Century"/>
        </w:rPr>
        <w:t>31</w:t>
      </w:r>
      <w:r>
        <w:rPr>
          <w:rFonts w:hint="eastAsia"/>
        </w:rPr>
        <w:t>日までとする（環境省令では</w:t>
      </w:r>
      <w:r>
        <w:rPr>
          <w:rFonts w:cs="Century"/>
        </w:rPr>
        <w:t>11</w:t>
      </w:r>
      <w:r>
        <w:rPr>
          <w:rFonts w:hint="eastAsia"/>
        </w:rPr>
        <w:t>月</w:t>
      </w:r>
      <w:r>
        <w:rPr>
          <w:rFonts w:cs="Century"/>
        </w:rPr>
        <w:t>15</w:t>
      </w:r>
      <w:r>
        <w:rPr>
          <w:rFonts w:hint="eastAsia"/>
        </w:rPr>
        <w:t>日から</w:t>
      </w:r>
      <w:r>
        <w:rPr>
          <w:rFonts w:cs="Century"/>
        </w:rPr>
        <w:t>2</w:t>
      </w:r>
      <w:r>
        <w:rPr>
          <w:rFonts w:hint="eastAsia"/>
        </w:rPr>
        <w:t>月</w:t>
      </w:r>
      <w:r>
        <w:rPr>
          <w:rFonts w:cs="Century"/>
        </w:rPr>
        <w:t>15</w:t>
      </w:r>
      <w:r>
        <w:rPr>
          <w:rFonts w:hint="eastAsia"/>
        </w:rPr>
        <w:t>日まで）。</w:t>
      </w:r>
    </w:p>
    <w:p w:rsidR="00D51A1F" w:rsidRDefault="00D51A1F">
      <w:pPr>
        <w:adjustRightInd/>
        <w:ind w:left="210" w:firstLine="210"/>
        <w:rPr>
          <w:rFonts w:ascii="ＭＳ 明朝" w:hAnsi="Times New Roman" w:cs="Times New Roman"/>
        </w:rPr>
      </w:pPr>
      <w:r>
        <w:rPr>
          <w:rFonts w:hint="eastAsia"/>
        </w:rPr>
        <w:t>ただし，延長された期間の内</w:t>
      </w:r>
      <w:r>
        <w:rPr>
          <w:rFonts w:cs="Century"/>
        </w:rPr>
        <w:t>3</w:t>
      </w:r>
      <w:r>
        <w:rPr>
          <w:rFonts w:hint="eastAsia"/>
        </w:rPr>
        <w:t>月</w:t>
      </w:r>
      <w:r>
        <w:rPr>
          <w:rFonts w:cs="Century"/>
        </w:rPr>
        <w:t>1</w:t>
      </w:r>
      <w:r>
        <w:rPr>
          <w:rFonts w:hint="eastAsia"/>
        </w:rPr>
        <w:t>日から</w:t>
      </w:r>
      <w:r>
        <w:rPr>
          <w:rFonts w:cs="Century"/>
        </w:rPr>
        <w:t>3</w:t>
      </w:r>
      <w:r>
        <w:rPr>
          <w:rFonts w:hint="eastAsia"/>
        </w:rPr>
        <w:t>月</w:t>
      </w:r>
      <w:r>
        <w:rPr>
          <w:rFonts w:cs="Century"/>
        </w:rPr>
        <w:t>31</w:t>
      </w:r>
      <w:r>
        <w:rPr>
          <w:rFonts w:hint="eastAsia"/>
        </w:rPr>
        <w:t>日までの間の猟法は，事故防止のため「わな猟」及び「当該わなに掛かったイノシシを止めさしするための銃器の使用」に限る。</w:t>
      </w:r>
    </w:p>
    <w:p w:rsidR="00D51A1F" w:rsidRDefault="00D51A1F">
      <w:pPr>
        <w:adjustRightInd/>
        <w:ind w:left="234" w:hanging="234"/>
        <w:rPr>
          <w:rFonts w:ascii="ＭＳ 明朝" w:hAnsi="Times New Roman" w:cs="Times New Roman"/>
        </w:rPr>
      </w:pPr>
      <w:r>
        <w:rPr>
          <w:rFonts w:hint="eastAsia"/>
        </w:rPr>
        <w:t xml:space="preserve">　　</w:t>
      </w:r>
    </w:p>
    <w:p w:rsidR="00D51A1F" w:rsidRDefault="00D51A1F">
      <w:pPr>
        <w:adjustRightInd/>
        <w:ind w:left="590" w:hanging="590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pacing w:val="-8"/>
        </w:rPr>
        <w:t>６　被害防除対策</w:t>
      </w:r>
    </w:p>
    <w:p w:rsidR="00D51A1F" w:rsidRDefault="00D51A1F">
      <w:pPr>
        <w:adjustRightInd/>
        <w:ind w:left="396" w:firstLine="188"/>
        <w:rPr>
          <w:rFonts w:ascii="ＭＳ 明朝" w:hAnsi="Times New Roman" w:cs="Times New Roman"/>
        </w:rPr>
      </w:pPr>
      <w:r>
        <w:rPr>
          <w:rFonts w:hint="eastAsia"/>
          <w:spacing w:val="-8"/>
        </w:rPr>
        <w:t>個体数管理と併せ，専門家や研究機関の協力のもと，効果的な防除方法の普及を図る。</w:t>
      </w:r>
    </w:p>
    <w:p w:rsidR="00D51A1F" w:rsidRDefault="00D51A1F">
      <w:pPr>
        <w:adjustRightInd/>
        <w:rPr>
          <w:rFonts w:ascii="ＭＳ 明朝" w:hAnsi="Times New Roman" w:cs="Times New Roman"/>
        </w:rPr>
      </w:pPr>
    </w:p>
    <w:p w:rsidR="00D51A1F" w:rsidRDefault="00D51A1F">
      <w:pPr>
        <w:adjustRightInd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pacing w:val="-8"/>
        </w:rPr>
        <w:t>７　その他保護管理のために必要な事項</w:t>
      </w:r>
    </w:p>
    <w:p w:rsidR="00D51A1F" w:rsidRDefault="00D51A1F">
      <w:pPr>
        <w:adjustRightInd/>
        <w:ind w:left="234" w:hanging="234"/>
        <w:rPr>
          <w:rFonts w:ascii="ＭＳ 明朝" w:hAnsi="Times New Roman" w:cs="Times New Roman"/>
        </w:rPr>
      </w:pPr>
      <w:r>
        <w:rPr>
          <w:rFonts w:hint="eastAsia"/>
          <w:spacing w:val="-8"/>
        </w:rPr>
        <w:t xml:space="preserve">　　計画の推進には科学的・計画的なモニタリングが必要不可欠であることから捕獲，農作物被害状況など各種調査を実施する。また，特定鳥獣保護管理計画検討・評価委員会イノシシ部会で捕獲・被害状況等について検討・評価を行い適切に目標の達成状況や各種施策の見直しを行う。更に，地域住民，行政機関，狩猟団体，農林業団体等が相互に連携・協力できる体制整備を図る。</w:t>
      </w:r>
    </w:p>
    <w:sectPr w:rsidR="00D51A1F" w:rsidSect="002C5E7F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FBB" w:rsidRDefault="000A1FBB">
      <w:r>
        <w:separator/>
      </w:r>
    </w:p>
  </w:endnote>
  <w:endnote w:type="continuationSeparator" w:id="0">
    <w:p w:rsidR="000A1FBB" w:rsidRDefault="000A1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FBB" w:rsidRDefault="000A1FBB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1FBB" w:rsidRDefault="000A1F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54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1A1F"/>
    <w:rsid w:val="000A1FBB"/>
    <w:rsid w:val="00273C60"/>
    <w:rsid w:val="002C5E7F"/>
    <w:rsid w:val="002D58E7"/>
    <w:rsid w:val="00383D55"/>
    <w:rsid w:val="0048014E"/>
    <w:rsid w:val="007D52F5"/>
    <w:rsid w:val="00D51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7F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1A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51A1F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51A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51A1F"/>
    <w:rPr>
      <w:rFonts w:ascii="Century" w:hAnsi="Century" w:cs="ＭＳ 明朝"/>
      <w:color w:val="000000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> 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宮城県イノシシ保護管理計画について</dc:title>
  <dc:subject/>
  <dc:creator> </dc:creator>
  <cp:keywords/>
  <dc:description/>
  <cp:lastModifiedBy>宮城県</cp:lastModifiedBy>
  <cp:revision>2</cp:revision>
  <cp:lastPrinted>2013-01-22T04:14:00Z</cp:lastPrinted>
  <dcterms:created xsi:type="dcterms:W3CDTF">2013-03-27T23:37:00Z</dcterms:created>
  <dcterms:modified xsi:type="dcterms:W3CDTF">2013-03-27T23:37:00Z</dcterms:modified>
</cp:coreProperties>
</file>