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88F0" w14:textId="77777777" w:rsidR="00A0615C" w:rsidRDefault="00387A82" w:rsidP="00387A82">
      <w:pPr>
        <w:jc w:val="left"/>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別添</w:t>
      </w:r>
      <w:r w:rsidR="008535F4">
        <w:rPr>
          <w:rFonts w:ascii="BIZ UD明朝 Medium" w:eastAsia="BIZ UD明朝 Medium" w:hAnsi="BIZ UD明朝 Medium" w:cs="Times New Roman" w:hint="eastAsia"/>
          <w:sz w:val="24"/>
        </w:rPr>
        <w:t>３</w:t>
      </w:r>
    </w:p>
    <w:p w14:paraId="25CFA44F" w14:textId="3F744B02" w:rsidR="006B4117" w:rsidRPr="00D6024C" w:rsidRDefault="006B4117" w:rsidP="00A0615C">
      <w:pPr>
        <w:jc w:val="center"/>
        <w:rPr>
          <w:rFonts w:ascii="BIZ UD明朝 Medium" w:eastAsia="BIZ UD明朝 Medium" w:hAnsi="BIZ UD明朝 Medium" w:cs="Times New Roman"/>
          <w:sz w:val="24"/>
        </w:rPr>
      </w:pPr>
      <w:r w:rsidRPr="00D6024C">
        <w:rPr>
          <w:rFonts w:ascii="BIZ UD明朝 Medium" w:eastAsia="BIZ UD明朝 Medium" w:hAnsi="BIZ UD明朝 Medium" w:cs="Times New Roman" w:hint="eastAsia"/>
          <w:sz w:val="24"/>
        </w:rPr>
        <w:t>宮城県</w:t>
      </w:r>
      <w:r w:rsidR="00FA60F0" w:rsidRPr="00D6024C">
        <w:rPr>
          <w:rFonts w:ascii="BIZ UD明朝 Medium" w:eastAsia="BIZ UD明朝 Medium" w:hAnsi="BIZ UD明朝 Medium" w:cs="Times New Roman" w:hint="eastAsia"/>
          <w:sz w:val="24"/>
        </w:rPr>
        <w:t>の</w:t>
      </w:r>
      <w:r w:rsidRPr="00D6024C">
        <w:rPr>
          <w:rFonts w:ascii="BIZ UD明朝 Medium" w:eastAsia="BIZ UD明朝 Medium" w:hAnsi="BIZ UD明朝 Medium" w:cs="Times New Roman" w:hint="eastAsia"/>
          <w:sz w:val="24"/>
        </w:rPr>
        <w:t>電力調達に係る環境配慮方針</w:t>
      </w:r>
    </w:p>
    <w:p w14:paraId="29DF255F" w14:textId="77777777" w:rsidR="006B4117" w:rsidRPr="00D6024C" w:rsidRDefault="006B4117" w:rsidP="006B4117">
      <w:pPr>
        <w:jc w:val="center"/>
        <w:rPr>
          <w:rFonts w:ascii="BIZ UD明朝 Medium" w:eastAsia="BIZ UD明朝 Medium" w:hAnsi="BIZ UD明朝 Medium" w:cs="Times New Roman"/>
        </w:rPr>
      </w:pPr>
    </w:p>
    <w:p w14:paraId="70A9699A" w14:textId="77777777" w:rsidR="006B4117" w:rsidRPr="00D6024C" w:rsidRDefault="006B4117" w:rsidP="006B4117">
      <w:pPr>
        <w:rPr>
          <w:rFonts w:ascii="BIZ UD明朝 Medium" w:eastAsia="BIZ UD明朝 Medium" w:hAnsi="BIZ UD明朝 Medium" w:cs="Times New Roman"/>
        </w:rPr>
      </w:pPr>
      <w:r w:rsidRPr="00D6024C">
        <w:rPr>
          <w:rFonts w:ascii="BIZ UD明朝 Medium" w:eastAsia="BIZ UD明朝 Medium" w:hAnsi="BIZ UD明朝 Medium" w:cs="Times New Roman" w:hint="eastAsia"/>
        </w:rPr>
        <w:t>（目的）</w:t>
      </w:r>
    </w:p>
    <w:p w14:paraId="2E452CB6" w14:textId="77777777" w:rsidR="006B4117" w:rsidRPr="00D6024C" w:rsidRDefault="006B4117" w:rsidP="006B4117">
      <w:pPr>
        <w:numPr>
          <w:ilvl w:val="0"/>
          <w:numId w:val="1"/>
        </w:numPr>
        <w:tabs>
          <w:tab w:val="left" w:pos="426"/>
        </w:tabs>
        <w:autoSpaceDE w:val="0"/>
        <w:autoSpaceDN w:val="0"/>
        <w:adjustRightInd w:val="0"/>
        <w:ind w:left="426" w:hanging="284"/>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 xml:space="preserve">　本方針は、本県が行う電力の調達契約の競争入札の実施に際し、環境に配慮した電力調達契約を締結するために必要な事項を定める。</w:t>
      </w:r>
    </w:p>
    <w:p w14:paraId="2ED10E05" w14:textId="77777777" w:rsidR="006B4117" w:rsidRPr="00D6024C" w:rsidRDefault="006B4117" w:rsidP="006B4117">
      <w:pPr>
        <w:autoSpaceDE w:val="0"/>
        <w:autoSpaceDN w:val="0"/>
        <w:adjustRightInd w:val="0"/>
        <w:ind w:left="120"/>
        <w:jc w:val="left"/>
        <w:rPr>
          <w:rFonts w:ascii="BIZ UD明朝 Medium" w:eastAsia="BIZ UD明朝 Medium" w:hAnsi="BIZ UD明朝 Medium" w:cs="ＭＳ 明朝"/>
          <w:color w:val="000000"/>
          <w:kern w:val="0"/>
          <w:sz w:val="22"/>
        </w:rPr>
      </w:pPr>
    </w:p>
    <w:p w14:paraId="2513AFBB"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color w:val="000000"/>
          <w:kern w:val="0"/>
          <w:sz w:val="22"/>
        </w:rPr>
        <w:t>(</w:t>
      </w:r>
      <w:r w:rsidRPr="00D6024C">
        <w:rPr>
          <w:rFonts w:ascii="BIZ UD明朝 Medium" w:eastAsia="BIZ UD明朝 Medium" w:hAnsi="BIZ UD明朝 Medium" w:cs="ＭＳ 明朝" w:hint="eastAsia"/>
          <w:color w:val="000000"/>
          <w:kern w:val="0"/>
          <w:sz w:val="22"/>
        </w:rPr>
        <w:t>環境に配慮した電力調達契約</w:t>
      </w:r>
      <w:r w:rsidRPr="00D6024C">
        <w:rPr>
          <w:rFonts w:ascii="BIZ UD明朝 Medium" w:eastAsia="BIZ UD明朝 Medium" w:hAnsi="BIZ UD明朝 Medium" w:cs="ＭＳ 明朝"/>
          <w:color w:val="000000"/>
          <w:kern w:val="0"/>
          <w:sz w:val="22"/>
        </w:rPr>
        <w:t>)</w:t>
      </w:r>
    </w:p>
    <w:p w14:paraId="7F497192" w14:textId="77777777" w:rsidR="006B4117" w:rsidRPr="00D6024C" w:rsidRDefault="006B4117" w:rsidP="006B4117">
      <w:pPr>
        <w:numPr>
          <w:ilvl w:val="0"/>
          <w:numId w:val="1"/>
        </w:numPr>
        <w:autoSpaceDE w:val="0"/>
        <w:autoSpaceDN w:val="0"/>
        <w:adjustRightInd w:val="0"/>
        <w:ind w:left="426" w:hanging="284"/>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環境に配慮した電力調達契約」とは、本県が行う電力調達契約の競争入札に係る入札参加資格の判定に際し、小売電気事業者の電力供給事業における環境配慮の状況について、「環境評価項目」を基準として評価したうえで実施する電力の調達をいう。</w:t>
      </w:r>
    </w:p>
    <w:p w14:paraId="3F96E9AC" w14:textId="77777777" w:rsidR="006B4117" w:rsidRPr="00D6024C" w:rsidRDefault="006B4117" w:rsidP="006B4117">
      <w:pPr>
        <w:autoSpaceDE w:val="0"/>
        <w:autoSpaceDN w:val="0"/>
        <w:adjustRightInd w:val="0"/>
        <w:ind w:left="120"/>
        <w:jc w:val="left"/>
        <w:rPr>
          <w:rFonts w:ascii="BIZ UD明朝 Medium" w:eastAsia="BIZ UD明朝 Medium" w:hAnsi="BIZ UD明朝 Medium" w:cs="ＭＳ 明朝"/>
          <w:color w:val="000000"/>
          <w:kern w:val="0"/>
          <w:sz w:val="22"/>
        </w:rPr>
      </w:pPr>
    </w:p>
    <w:p w14:paraId="1B8F3A3D"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color w:val="000000"/>
          <w:kern w:val="0"/>
          <w:sz w:val="22"/>
        </w:rPr>
        <w:t>(</w:t>
      </w:r>
      <w:r w:rsidRPr="00D6024C">
        <w:rPr>
          <w:rFonts w:ascii="BIZ UD明朝 Medium" w:eastAsia="BIZ UD明朝 Medium" w:hAnsi="BIZ UD明朝 Medium" w:cs="ＭＳ 明朝" w:hint="eastAsia"/>
          <w:color w:val="000000"/>
          <w:kern w:val="0"/>
          <w:sz w:val="22"/>
        </w:rPr>
        <w:t>対象機関</w:t>
      </w:r>
      <w:r w:rsidRPr="00D6024C">
        <w:rPr>
          <w:rFonts w:ascii="BIZ UD明朝 Medium" w:eastAsia="BIZ UD明朝 Medium" w:hAnsi="BIZ UD明朝 Medium" w:cs="ＭＳ 明朝"/>
          <w:color w:val="000000"/>
          <w:kern w:val="0"/>
          <w:sz w:val="22"/>
        </w:rPr>
        <w:t>)</w:t>
      </w:r>
    </w:p>
    <w:p w14:paraId="60B9E5F6" w14:textId="77777777" w:rsidR="006B4117" w:rsidRPr="00D6024C" w:rsidRDefault="006B4117" w:rsidP="006B4117">
      <w:pPr>
        <w:numPr>
          <w:ilvl w:val="0"/>
          <w:numId w:val="1"/>
        </w:numPr>
        <w:autoSpaceDE w:val="0"/>
        <w:autoSpaceDN w:val="0"/>
        <w:adjustRightInd w:val="0"/>
        <w:ind w:left="284" w:hanging="164"/>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この方針は、「宮城県グリーン購入の推進に関する計画」の対象機関が競争入札により電力を調達する際に適用する。</w:t>
      </w:r>
    </w:p>
    <w:p w14:paraId="56B80A39" w14:textId="77777777" w:rsidR="006B4117" w:rsidRPr="00D6024C" w:rsidRDefault="006B4117" w:rsidP="006B4117">
      <w:pPr>
        <w:autoSpaceDE w:val="0"/>
        <w:autoSpaceDN w:val="0"/>
        <w:adjustRightInd w:val="0"/>
        <w:ind w:left="1005"/>
        <w:jc w:val="left"/>
        <w:rPr>
          <w:rFonts w:ascii="BIZ UD明朝 Medium" w:eastAsia="BIZ UD明朝 Medium" w:hAnsi="BIZ UD明朝 Medium" w:cs="ＭＳ 明朝"/>
          <w:color w:val="000000"/>
          <w:kern w:val="0"/>
          <w:sz w:val="22"/>
        </w:rPr>
      </w:pPr>
    </w:p>
    <w:p w14:paraId="6D6D1036"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color w:val="000000"/>
          <w:kern w:val="0"/>
          <w:sz w:val="22"/>
        </w:rPr>
        <w:t>(</w:t>
      </w:r>
      <w:r w:rsidRPr="00D6024C">
        <w:rPr>
          <w:rFonts w:ascii="BIZ UD明朝 Medium" w:eastAsia="BIZ UD明朝 Medium" w:hAnsi="BIZ UD明朝 Medium" w:cs="ＭＳ 明朝" w:hint="eastAsia"/>
          <w:color w:val="000000"/>
          <w:kern w:val="0"/>
          <w:sz w:val="22"/>
        </w:rPr>
        <w:t>環境評価項目</w:t>
      </w:r>
      <w:r w:rsidRPr="00D6024C">
        <w:rPr>
          <w:rFonts w:ascii="BIZ UD明朝 Medium" w:eastAsia="BIZ UD明朝 Medium" w:hAnsi="BIZ UD明朝 Medium" w:cs="ＭＳ 明朝"/>
          <w:color w:val="000000"/>
          <w:kern w:val="0"/>
          <w:sz w:val="22"/>
        </w:rPr>
        <w:t>)</w:t>
      </w:r>
    </w:p>
    <w:p w14:paraId="6E3368C4" w14:textId="3814885F" w:rsidR="006B4117" w:rsidRPr="00494741" w:rsidRDefault="006B4117" w:rsidP="00175E9B">
      <w:pPr>
        <w:pStyle w:val="a9"/>
        <w:numPr>
          <w:ilvl w:val="0"/>
          <w:numId w:val="1"/>
        </w:numPr>
        <w:autoSpaceDE w:val="0"/>
        <w:autoSpaceDN w:val="0"/>
        <w:adjustRightInd w:val="0"/>
        <w:ind w:hanging="863"/>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本方針における環境評価項目は、次のとおりとする。</w:t>
      </w:r>
    </w:p>
    <w:p w14:paraId="6338023B" w14:textId="77777777" w:rsidR="00494741" w:rsidRPr="00175E9B" w:rsidRDefault="00494741" w:rsidP="00175E9B">
      <w:pPr>
        <w:autoSpaceDE w:val="0"/>
        <w:autoSpaceDN w:val="0"/>
        <w:adjustRightInd w:val="0"/>
        <w:ind w:firstLine="284"/>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１　基本項目</w:t>
      </w:r>
    </w:p>
    <w:p w14:paraId="76BA6D11" w14:textId="77777777" w:rsidR="00494741" w:rsidRPr="00175E9B" w:rsidRDefault="00494741" w:rsidP="00175E9B">
      <w:pPr>
        <w:autoSpaceDE w:val="0"/>
        <w:autoSpaceDN w:val="0"/>
        <w:adjustRightInd w:val="0"/>
        <w:ind w:firstLineChars="213" w:firstLine="427"/>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（１）二酸化炭素排出係数</w:t>
      </w:r>
    </w:p>
    <w:p w14:paraId="68F72AFF" w14:textId="77777777" w:rsidR="00494741" w:rsidRPr="00175E9B" w:rsidRDefault="00494741" w:rsidP="00175E9B">
      <w:pPr>
        <w:autoSpaceDE w:val="0"/>
        <w:autoSpaceDN w:val="0"/>
        <w:adjustRightInd w:val="0"/>
        <w:ind w:firstLineChars="213" w:firstLine="427"/>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（２）未利用エネルギーの活用状況（電源構成が開示されていること。）</w:t>
      </w:r>
    </w:p>
    <w:p w14:paraId="6D39625C" w14:textId="77777777" w:rsidR="00494741" w:rsidRPr="00175E9B" w:rsidRDefault="00494741" w:rsidP="00175E9B">
      <w:pPr>
        <w:autoSpaceDE w:val="0"/>
        <w:autoSpaceDN w:val="0"/>
        <w:adjustRightInd w:val="0"/>
        <w:ind w:firstLineChars="213" w:firstLine="427"/>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（３）再生可能エネルギーの導入状況（電源構成が開示されていること。）</w:t>
      </w:r>
    </w:p>
    <w:p w14:paraId="4D7F4893" w14:textId="77777777" w:rsidR="00494741" w:rsidRPr="00175E9B" w:rsidRDefault="00494741" w:rsidP="00175E9B">
      <w:pPr>
        <w:autoSpaceDE w:val="0"/>
        <w:autoSpaceDN w:val="0"/>
        <w:adjustRightInd w:val="0"/>
        <w:ind w:leftChars="75" w:left="143" w:firstLineChars="141" w:firstLine="282"/>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（４）</w:t>
      </w:r>
      <w:r w:rsidRPr="00175E9B">
        <w:rPr>
          <w:rFonts w:ascii="BIZ UD明朝 Medium" w:eastAsia="BIZ UD明朝 Medium" w:hAnsi="BIZ UD明朝 Medium" w:cs="ＭＳ 明朝"/>
          <w:color w:val="FF0000"/>
          <w:kern w:val="0"/>
          <w:sz w:val="22"/>
        </w:rPr>
        <w:t>省エネに関する情報提供、簡易的ＤＲの取組</w:t>
      </w:r>
      <w:r w:rsidRPr="00175E9B">
        <w:rPr>
          <w:rFonts w:ascii="BIZ UD明朝 Medium" w:eastAsia="BIZ UD明朝 Medium" w:hAnsi="BIZ UD明朝 Medium" w:cs="ＭＳ 明朝" w:hint="eastAsia"/>
          <w:color w:val="FF0000"/>
          <w:kern w:val="0"/>
          <w:sz w:val="22"/>
        </w:rPr>
        <w:t>、県内</w:t>
      </w:r>
      <w:r w:rsidRPr="00175E9B">
        <w:rPr>
          <w:rFonts w:ascii="BIZ UD明朝 Medium" w:eastAsia="BIZ UD明朝 Medium" w:hAnsi="BIZ UD明朝 Medium" w:cs="ＭＳ 明朝"/>
          <w:color w:val="FF0000"/>
          <w:kern w:val="0"/>
          <w:sz w:val="22"/>
        </w:rPr>
        <w:t>における再エネの創出・利用の取組</w:t>
      </w:r>
    </w:p>
    <w:p w14:paraId="271011A3" w14:textId="77777777" w:rsidR="00494741" w:rsidRPr="00175E9B" w:rsidRDefault="00494741" w:rsidP="00175E9B">
      <w:pPr>
        <w:autoSpaceDE w:val="0"/>
        <w:autoSpaceDN w:val="0"/>
        <w:adjustRightInd w:val="0"/>
        <w:ind w:firstLine="284"/>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２　加点項目</w:t>
      </w:r>
    </w:p>
    <w:p w14:paraId="2E8152B6" w14:textId="77777777" w:rsidR="00494741" w:rsidRPr="00175E9B" w:rsidRDefault="00494741" w:rsidP="00175E9B">
      <w:pPr>
        <w:autoSpaceDE w:val="0"/>
        <w:autoSpaceDN w:val="0"/>
        <w:adjustRightInd w:val="0"/>
        <w:ind w:leftChars="202" w:left="384" w:firstLineChars="20" w:firstLine="40"/>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（５）卸電力取引所からの電力調達割合</w:t>
      </w:r>
    </w:p>
    <w:p w14:paraId="324EE84F" w14:textId="77777777" w:rsidR="00494741" w:rsidRPr="00175E9B" w:rsidRDefault="00494741" w:rsidP="00175E9B">
      <w:pPr>
        <w:autoSpaceDE w:val="0"/>
        <w:autoSpaceDN w:val="0"/>
        <w:adjustRightInd w:val="0"/>
        <w:ind w:leftChars="202" w:left="384" w:firstLineChars="20" w:firstLine="40"/>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（６）電源構成の種別数</w:t>
      </w:r>
    </w:p>
    <w:p w14:paraId="1832F086" w14:textId="77777777" w:rsidR="00494741" w:rsidRPr="00175E9B" w:rsidRDefault="00494741" w:rsidP="00175E9B">
      <w:pPr>
        <w:autoSpaceDE w:val="0"/>
        <w:autoSpaceDN w:val="0"/>
        <w:adjustRightInd w:val="0"/>
        <w:ind w:leftChars="202" w:left="384" w:firstLineChars="20" w:firstLine="40"/>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（７）宮城県内における再エネ創出の実績・宮城県内自治体との災害協定等の有無</w:t>
      </w:r>
    </w:p>
    <w:p w14:paraId="754205A4" w14:textId="77777777" w:rsidR="00494741" w:rsidRPr="00175E9B" w:rsidRDefault="00494741" w:rsidP="00175E9B">
      <w:pPr>
        <w:autoSpaceDE w:val="0"/>
        <w:autoSpaceDN w:val="0"/>
        <w:adjustRightInd w:val="0"/>
        <w:ind w:leftChars="202" w:left="384" w:firstLineChars="20" w:firstLine="40"/>
        <w:jc w:val="left"/>
        <w:rPr>
          <w:rFonts w:ascii="BIZ UD明朝 Medium" w:eastAsia="BIZ UD明朝 Medium" w:hAnsi="BIZ UD明朝 Medium" w:cs="ＭＳ 明朝"/>
          <w:color w:val="FF0000"/>
          <w:kern w:val="0"/>
          <w:sz w:val="22"/>
        </w:rPr>
      </w:pPr>
      <w:r w:rsidRPr="00175E9B">
        <w:rPr>
          <w:rFonts w:ascii="BIZ UD明朝 Medium" w:eastAsia="BIZ UD明朝 Medium" w:hAnsi="BIZ UD明朝 Medium" w:cs="ＭＳ 明朝" w:hint="eastAsia"/>
          <w:color w:val="FF0000"/>
          <w:kern w:val="0"/>
          <w:sz w:val="22"/>
        </w:rPr>
        <w:t>（８）</w:t>
      </w:r>
      <w:r w:rsidRPr="00175E9B">
        <w:rPr>
          <w:rFonts w:ascii="BIZ UD明朝 Medium" w:eastAsia="BIZ UD明朝 Medium" w:hAnsi="BIZ UD明朝 Medium" w:cs="ＭＳ 明朝"/>
          <w:color w:val="FF0000"/>
          <w:kern w:val="0"/>
          <w:sz w:val="22"/>
        </w:rPr>
        <w:t>落札した施設への再生可能エネルギー電力の供給比率（電力使用量の割合）</w:t>
      </w:r>
    </w:p>
    <w:p w14:paraId="02181E29" w14:textId="77777777" w:rsidR="006B4117" w:rsidRPr="00494741" w:rsidRDefault="006B4117" w:rsidP="006B4117">
      <w:pPr>
        <w:autoSpaceDE w:val="0"/>
        <w:autoSpaceDN w:val="0"/>
        <w:adjustRightInd w:val="0"/>
        <w:jc w:val="left"/>
        <w:rPr>
          <w:rFonts w:ascii="BIZ UD明朝 Medium" w:eastAsia="BIZ UD明朝 Medium" w:hAnsi="BIZ UD明朝 Medium" w:cs="ＭＳ 明朝"/>
          <w:color w:val="000000"/>
          <w:kern w:val="0"/>
          <w:sz w:val="22"/>
        </w:rPr>
      </w:pPr>
    </w:p>
    <w:p w14:paraId="7249C9D5"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（入札参加資格）</w:t>
      </w:r>
    </w:p>
    <w:p w14:paraId="13D0E067" w14:textId="77777777" w:rsidR="006B4117" w:rsidRPr="00D6024C" w:rsidRDefault="006B4117" w:rsidP="006B4117">
      <w:pPr>
        <w:numPr>
          <w:ilvl w:val="0"/>
          <w:numId w:val="1"/>
        </w:numPr>
        <w:autoSpaceDE w:val="0"/>
        <w:autoSpaceDN w:val="0"/>
        <w:adjustRightInd w:val="0"/>
        <w:jc w:val="left"/>
        <w:rPr>
          <w:rFonts w:ascii="BIZ UD明朝 Medium" w:eastAsia="BIZ UD明朝 Medium" w:hAnsi="BIZ UD明朝 Medium" w:cs="ＭＳ 明朝"/>
          <w:color w:val="000000"/>
          <w:kern w:val="0"/>
          <w:sz w:val="22"/>
          <w:szCs w:val="24"/>
        </w:rPr>
      </w:pPr>
      <w:r w:rsidRPr="00D6024C">
        <w:rPr>
          <w:rFonts w:ascii="BIZ UD明朝 Medium" w:eastAsia="BIZ UD明朝 Medium" w:hAnsi="BIZ UD明朝 Medium" w:cs="ＭＳ 明朝" w:hint="eastAsia"/>
          <w:color w:val="000000"/>
          <w:kern w:val="0"/>
          <w:sz w:val="22"/>
          <w:szCs w:val="24"/>
        </w:rPr>
        <w:t>本方針における入札参加資格要件は、次のいずれにも該当する者とする。</w:t>
      </w:r>
    </w:p>
    <w:p w14:paraId="4F3D88BD" w14:textId="77777777" w:rsidR="006B4117" w:rsidRPr="00D6024C" w:rsidRDefault="006B4117" w:rsidP="006B4117">
      <w:pPr>
        <w:autoSpaceDE w:val="0"/>
        <w:autoSpaceDN w:val="0"/>
        <w:adjustRightInd w:val="0"/>
        <w:ind w:leftChars="1" w:left="258" w:hangingChars="128" w:hanging="256"/>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１　電源構成、非化石証書の使用状況及び二酸化炭素排出係数の情報を開示（※）している小売電気事業者</w:t>
      </w:r>
    </w:p>
    <w:p w14:paraId="06B392C8" w14:textId="5F9FA520" w:rsidR="006B4117" w:rsidRPr="00D6024C" w:rsidRDefault="006B4117" w:rsidP="006B4117">
      <w:pPr>
        <w:autoSpaceDE w:val="0"/>
        <w:autoSpaceDN w:val="0"/>
        <w:adjustRightInd w:val="0"/>
        <w:ind w:leftChars="1" w:left="260" w:hangingChars="129" w:hanging="258"/>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２　前条に定める環境評価項目について、別表「宮城県環境に配慮した電力調達契約評価基準（以下「評価基準」という。）」により算定した環境評価項目の</w:t>
      </w:r>
      <w:r w:rsidRPr="00D6024C">
        <w:rPr>
          <w:rFonts w:ascii="BIZ UD明朝 Medium" w:eastAsia="BIZ UD明朝 Medium" w:hAnsi="BIZ UD明朝 Medium" w:cs="ＭＳ 明朝" w:hint="eastAsia"/>
          <w:color w:val="FF0000"/>
          <w:kern w:val="0"/>
          <w:sz w:val="22"/>
        </w:rPr>
        <w:t>評価点</w:t>
      </w:r>
      <w:r w:rsidR="00823AF9" w:rsidRPr="00D6024C">
        <w:rPr>
          <w:rFonts w:ascii="BIZ UD明朝 Medium" w:eastAsia="BIZ UD明朝 Medium" w:hAnsi="BIZ UD明朝 Medium" w:cs="ＭＳ 明朝" w:hint="eastAsia"/>
          <w:color w:val="FF0000"/>
          <w:kern w:val="0"/>
          <w:sz w:val="22"/>
        </w:rPr>
        <w:t>が基本項目で70点</w:t>
      </w:r>
      <w:r w:rsidR="002A649B" w:rsidRPr="00D6024C">
        <w:rPr>
          <w:rFonts w:ascii="BIZ UD明朝 Medium" w:eastAsia="BIZ UD明朝 Medium" w:hAnsi="BIZ UD明朝 Medium" w:cs="ＭＳ 明朝" w:hint="eastAsia"/>
          <w:color w:val="FF0000"/>
          <w:kern w:val="0"/>
          <w:sz w:val="22"/>
        </w:rPr>
        <w:t>以上</w:t>
      </w:r>
      <w:r w:rsidR="00823AF9" w:rsidRPr="00D6024C">
        <w:rPr>
          <w:rFonts w:ascii="BIZ UD明朝 Medium" w:eastAsia="BIZ UD明朝 Medium" w:hAnsi="BIZ UD明朝 Medium" w:cs="ＭＳ 明朝" w:hint="eastAsia"/>
          <w:color w:val="FF0000"/>
          <w:kern w:val="0"/>
          <w:sz w:val="22"/>
        </w:rPr>
        <w:t>、加点項目で2</w:t>
      </w:r>
      <w:r w:rsidR="003F6BD9">
        <w:rPr>
          <w:rFonts w:ascii="BIZ UD明朝 Medium" w:eastAsia="BIZ UD明朝 Medium" w:hAnsi="BIZ UD明朝 Medium" w:cs="ＭＳ 明朝" w:hint="eastAsia"/>
          <w:color w:val="FF0000"/>
          <w:kern w:val="0"/>
          <w:sz w:val="22"/>
        </w:rPr>
        <w:t>0</w:t>
      </w:r>
      <w:r w:rsidR="00823AF9" w:rsidRPr="00D6024C">
        <w:rPr>
          <w:rFonts w:ascii="BIZ UD明朝 Medium" w:eastAsia="BIZ UD明朝 Medium" w:hAnsi="BIZ UD明朝 Medium" w:cs="ＭＳ 明朝" w:hint="eastAsia"/>
          <w:color w:val="FF0000"/>
          <w:kern w:val="0"/>
          <w:sz w:val="22"/>
        </w:rPr>
        <w:t>点</w:t>
      </w:r>
      <w:r w:rsidRPr="00D6024C">
        <w:rPr>
          <w:rFonts w:ascii="BIZ UD明朝 Medium" w:eastAsia="BIZ UD明朝 Medium" w:hAnsi="BIZ UD明朝 Medium" w:cs="ＭＳ 明朝" w:hint="eastAsia"/>
          <w:color w:val="FF0000"/>
          <w:kern w:val="0"/>
          <w:sz w:val="22"/>
        </w:rPr>
        <w:t>以上</w:t>
      </w:r>
      <w:r w:rsidRPr="00D6024C">
        <w:rPr>
          <w:rFonts w:ascii="BIZ UD明朝 Medium" w:eastAsia="BIZ UD明朝 Medium" w:hAnsi="BIZ UD明朝 Medium" w:cs="ＭＳ 明朝" w:hint="eastAsia"/>
          <w:color w:val="000000"/>
          <w:kern w:val="0"/>
          <w:sz w:val="22"/>
        </w:rPr>
        <w:t>である者</w:t>
      </w:r>
      <w:r w:rsidR="00823AF9" w:rsidRPr="00D6024C">
        <w:rPr>
          <w:rFonts w:ascii="BIZ UD明朝 Medium" w:eastAsia="BIZ UD明朝 Medium" w:hAnsi="BIZ UD明朝 Medium" w:cs="ＭＳ 明朝" w:hint="eastAsia"/>
          <w:color w:val="000000"/>
          <w:kern w:val="0"/>
          <w:sz w:val="22"/>
        </w:rPr>
        <w:t>。</w:t>
      </w:r>
    </w:p>
    <w:p w14:paraId="3212A726" w14:textId="77777777" w:rsidR="006B4117" w:rsidRPr="00D6024C" w:rsidRDefault="006B4117" w:rsidP="006B4117">
      <w:pPr>
        <w:numPr>
          <w:ilvl w:val="0"/>
          <w:numId w:val="2"/>
        </w:numPr>
        <w:overflowPunct w:val="0"/>
        <w:autoSpaceDE w:val="0"/>
        <w:autoSpaceDN w:val="0"/>
        <w:adjustRightInd w:val="0"/>
        <w:ind w:left="426" w:hanging="426"/>
        <w:jc w:val="left"/>
        <w:textAlignment w:val="baseline"/>
        <w:rPr>
          <w:rFonts w:ascii="BIZ UD明朝 Medium" w:eastAsia="BIZ UD明朝 Medium" w:hAnsi="BIZ UD明朝 Medium" w:cs="ＭＳ 明朝"/>
          <w:color w:val="000000"/>
          <w:kern w:val="0"/>
          <w:sz w:val="22"/>
          <w:szCs w:val="16"/>
        </w:rPr>
      </w:pPr>
      <w:r w:rsidRPr="00D6024C">
        <w:rPr>
          <w:rFonts w:ascii="BIZ UD明朝 Medium" w:eastAsia="BIZ UD明朝 Medium" w:hAnsi="BIZ UD明朝 Medium" w:cs="ＭＳ 明朝" w:hint="eastAsia"/>
          <w:color w:val="000000"/>
          <w:kern w:val="0"/>
          <w:sz w:val="22"/>
        </w:rPr>
        <w:t>開示は、</w:t>
      </w:r>
      <w:r w:rsidRPr="00D6024C">
        <w:rPr>
          <w:rFonts w:ascii="BIZ UD明朝 Medium" w:eastAsia="BIZ UD明朝 Medium" w:hAnsi="BIZ UD明朝 Medium" w:cs="ＭＳ 明朝" w:hint="eastAsia"/>
          <w:color w:val="000000"/>
          <w:kern w:val="0"/>
          <w:sz w:val="22"/>
          <w:szCs w:val="16"/>
        </w:rPr>
        <w:t>経済産業省「電力の小売営業に関する指針」（最新版を参照）に示された電源構成等や非化石証書の使用状況の算定や開示に関する望ましい方法に準じて実施していること。ただし、新たに電力の供給に参入した小売電気事業者であって、電源構成の情報を開示していない者は、参入日から１年間に限って開示予定時期（参入日から１年以内に限る）を明示することにより、適切に開示したものとみなす。</w:t>
      </w:r>
      <w:r w:rsidRPr="00D6024C">
        <w:rPr>
          <w:rFonts w:ascii="BIZ UD明朝 Medium" w:eastAsia="BIZ UD明朝 Medium" w:hAnsi="BIZ UD明朝 Medium" w:cs="ＭＳ 明朝"/>
          <w:color w:val="000000"/>
          <w:kern w:val="0"/>
          <w:sz w:val="22"/>
          <w:szCs w:val="16"/>
        </w:rPr>
        <w:t xml:space="preserve"> </w:t>
      </w:r>
    </w:p>
    <w:p w14:paraId="10A321E4"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p>
    <w:p w14:paraId="5D57ED6F"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color w:val="000000"/>
          <w:kern w:val="0"/>
          <w:sz w:val="22"/>
        </w:rPr>
        <w:t>(</w:t>
      </w:r>
      <w:r w:rsidRPr="00D6024C">
        <w:rPr>
          <w:rFonts w:ascii="BIZ UD明朝 Medium" w:eastAsia="BIZ UD明朝 Medium" w:hAnsi="BIZ UD明朝 Medium" w:cs="ＭＳ 明朝" w:hint="eastAsia"/>
          <w:color w:val="000000"/>
          <w:kern w:val="0"/>
          <w:sz w:val="22"/>
        </w:rPr>
        <w:t>入札参加資格の確認</w:t>
      </w:r>
      <w:r w:rsidRPr="00D6024C">
        <w:rPr>
          <w:rFonts w:ascii="BIZ UD明朝 Medium" w:eastAsia="BIZ UD明朝 Medium" w:hAnsi="BIZ UD明朝 Medium" w:cs="ＭＳ 明朝"/>
          <w:color w:val="000000"/>
          <w:kern w:val="0"/>
          <w:sz w:val="22"/>
        </w:rPr>
        <w:t>)</w:t>
      </w:r>
    </w:p>
    <w:p w14:paraId="113CB1B7" w14:textId="77777777" w:rsidR="006B4117" w:rsidRPr="00D6024C" w:rsidRDefault="006B4117" w:rsidP="006B4117">
      <w:pPr>
        <w:autoSpaceDE w:val="0"/>
        <w:autoSpaceDN w:val="0"/>
        <w:adjustRightInd w:val="0"/>
        <w:ind w:left="258" w:hangingChars="129" w:hanging="258"/>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第６条　本県が行う電力調達契約の入札に参加を希望する小売電気事業者は、第４条に定める環境評価項目を、別表１「評価基準」により算定し、その評価点等を様式１「宮城県環境に配慮した電力調達契約評価項目報告書」に記載し、申請期限までに入札参加資格審査申請書類とともに、入札参加資格審査申請書類提出先に提出するものとする。</w:t>
      </w:r>
    </w:p>
    <w:p w14:paraId="607A6CA8" w14:textId="77777777" w:rsidR="006B4117" w:rsidRPr="00D6024C" w:rsidRDefault="006B4117" w:rsidP="006B4117">
      <w:pPr>
        <w:autoSpaceDE w:val="0"/>
        <w:autoSpaceDN w:val="0"/>
        <w:adjustRightInd w:val="0"/>
        <w:ind w:leftChars="1" w:left="258" w:hangingChars="128" w:hanging="256"/>
        <w:jc w:val="left"/>
        <w:rPr>
          <w:rFonts w:ascii="BIZ UD明朝 Medium" w:eastAsia="BIZ UD明朝 Medium" w:hAnsi="BIZ UD明朝 Medium" w:cs="ＭＳ 明朝"/>
          <w:kern w:val="0"/>
          <w:sz w:val="22"/>
        </w:rPr>
      </w:pPr>
      <w:r w:rsidRPr="00D6024C">
        <w:rPr>
          <w:rFonts w:ascii="BIZ UD明朝 Medium" w:eastAsia="BIZ UD明朝 Medium" w:hAnsi="BIZ UD明朝 Medium" w:cs="ＭＳ 明朝" w:hint="eastAsia"/>
          <w:kern w:val="0"/>
          <w:sz w:val="22"/>
        </w:rPr>
        <w:t>２　電力調達の発注所属長は、入札参加資格の確認が必要な小売電気事業者について、様式１の内容を確認し、その評価点を判定する。</w:t>
      </w:r>
    </w:p>
    <w:p w14:paraId="53A74531"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p>
    <w:p w14:paraId="531652AC"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（入札不調）</w:t>
      </w:r>
      <w:r w:rsidRPr="00D6024C">
        <w:rPr>
          <w:rFonts w:ascii="BIZ UD明朝 Medium" w:eastAsia="BIZ UD明朝 Medium" w:hAnsi="BIZ UD明朝 Medium" w:cs="ＭＳ 明朝"/>
          <w:color w:val="000000"/>
          <w:kern w:val="0"/>
          <w:sz w:val="22"/>
        </w:rPr>
        <w:t xml:space="preserve"> </w:t>
      </w:r>
    </w:p>
    <w:p w14:paraId="1A6E8394" w14:textId="77777777" w:rsidR="006B4117" w:rsidRPr="00D6024C" w:rsidRDefault="006B4117" w:rsidP="006B4117">
      <w:pPr>
        <w:autoSpaceDE w:val="0"/>
        <w:autoSpaceDN w:val="0"/>
        <w:adjustRightInd w:val="0"/>
        <w:ind w:leftChars="1" w:left="258" w:hangingChars="128" w:hanging="256"/>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第７条　本方針に基づき入札を実施した結果、入札不調となり、改めて公告入札を行う場合は、本方針を適用しない</w:t>
      </w:r>
      <w:r w:rsidRPr="00D6024C">
        <w:rPr>
          <w:rFonts w:ascii="BIZ UD明朝 Medium" w:eastAsia="BIZ UD明朝 Medium" w:hAnsi="BIZ UD明朝 Medium" w:cs="ＭＳ 明朝" w:hint="eastAsia"/>
          <w:color w:val="000000"/>
          <w:kern w:val="0"/>
          <w:sz w:val="22"/>
        </w:rPr>
        <w:lastRenderedPageBreak/>
        <w:t>ことができる。</w:t>
      </w:r>
    </w:p>
    <w:p w14:paraId="1CBA783E"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p>
    <w:p w14:paraId="38A3B432"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color w:val="000000"/>
          <w:kern w:val="0"/>
          <w:sz w:val="22"/>
        </w:rPr>
        <w:t>(</w:t>
      </w:r>
      <w:r w:rsidRPr="00D6024C">
        <w:rPr>
          <w:rFonts w:ascii="BIZ UD明朝 Medium" w:eastAsia="BIZ UD明朝 Medium" w:hAnsi="BIZ UD明朝 Medium" w:cs="ＭＳ 明朝" w:hint="eastAsia"/>
          <w:color w:val="000000"/>
          <w:kern w:val="0"/>
          <w:sz w:val="22"/>
        </w:rPr>
        <w:t>その他）</w:t>
      </w:r>
    </w:p>
    <w:p w14:paraId="7B44BB8D" w14:textId="77777777" w:rsidR="006B4117" w:rsidRPr="00D6024C" w:rsidRDefault="006B4117" w:rsidP="006B4117">
      <w:pPr>
        <w:autoSpaceDE w:val="0"/>
        <w:autoSpaceDN w:val="0"/>
        <w:adjustRightInd w:val="0"/>
        <w:ind w:left="258" w:hangingChars="129" w:hanging="258"/>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第８条　本方針により定めるものの他、競争入札による電力調達に係る環境評価等について必要な事項は、別に定める。</w:t>
      </w:r>
    </w:p>
    <w:p w14:paraId="16DC04D0"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p>
    <w:p w14:paraId="11B16B51"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color w:val="000000"/>
          <w:kern w:val="0"/>
          <w:sz w:val="22"/>
        </w:rPr>
        <w:t>(</w:t>
      </w:r>
      <w:r w:rsidRPr="00D6024C">
        <w:rPr>
          <w:rFonts w:ascii="BIZ UD明朝 Medium" w:eastAsia="BIZ UD明朝 Medium" w:hAnsi="BIZ UD明朝 Medium" w:cs="ＭＳ 明朝" w:hint="eastAsia"/>
          <w:color w:val="000000"/>
          <w:kern w:val="0"/>
          <w:sz w:val="22"/>
        </w:rPr>
        <w:t>事務処理</w:t>
      </w:r>
      <w:r w:rsidRPr="00D6024C">
        <w:rPr>
          <w:rFonts w:ascii="BIZ UD明朝 Medium" w:eastAsia="BIZ UD明朝 Medium" w:hAnsi="BIZ UD明朝 Medium" w:cs="ＭＳ 明朝"/>
          <w:color w:val="000000"/>
          <w:kern w:val="0"/>
          <w:sz w:val="22"/>
        </w:rPr>
        <w:t>)</w:t>
      </w:r>
    </w:p>
    <w:p w14:paraId="5E6ECE67"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第９条　本方針に係る事務処理等は</w:t>
      </w:r>
      <w:r w:rsidRPr="00D6024C">
        <w:rPr>
          <w:rFonts w:ascii="BIZ UD明朝 Medium" w:eastAsia="BIZ UD明朝 Medium" w:hAnsi="BIZ UD明朝 Medium" w:cs="ＭＳ 明朝" w:hint="eastAsia"/>
          <w:kern w:val="0"/>
          <w:sz w:val="22"/>
        </w:rPr>
        <w:t>、環境政策課に</w:t>
      </w:r>
      <w:r w:rsidRPr="00D6024C">
        <w:rPr>
          <w:rFonts w:ascii="BIZ UD明朝 Medium" w:eastAsia="BIZ UD明朝 Medium" w:hAnsi="BIZ UD明朝 Medium" w:cs="ＭＳ 明朝" w:hint="eastAsia"/>
          <w:color w:val="000000"/>
          <w:kern w:val="0"/>
          <w:sz w:val="22"/>
        </w:rPr>
        <w:t>おいて行う。</w:t>
      </w:r>
    </w:p>
    <w:p w14:paraId="5BF1264D"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p>
    <w:p w14:paraId="4D572C7E" w14:textId="77777777"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附則</w:t>
      </w:r>
    </w:p>
    <w:p w14:paraId="2452B36B" w14:textId="3A1A2883" w:rsidR="006B4117" w:rsidRPr="00D6024C" w:rsidRDefault="006B4117" w:rsidP="006B4117">
      <w:pPr>
        <w:autoSpaceDE w:val="0"/>
        <w:autoSpaceDN w:val="0"/>
        <w:adjustRightInd w:val="0"/>
        <w:jc w:val="left"/>
        <w:rPr>
          <w:rFonts w:ascii="BIZ UD明朝 Medium" w:eastAsia="BIZ UD明朝 Medium" w:hAnsi="BIZ UD明朝 Medium" w:cs="ＭＳ 明朝"/>
          <w:color w:val="000000"/>
          <w:kern w:val="0"/>
          <w:sz w:val="22"/>
        </w:rPr>
      </w:pPr>
      <w:r w:rsidRPr="00D6024C">
        <w:rPr>
          <w:rFonts w:ascii="BIZ UD明朝 Medium" w:eastAsia="BIZ UD明朝 Medium" w:hAnsi="BIZ UD明朝 Medium" w:cs="ＭＳ 明朝" w:hint="eastAsia"/>
          <w:color w:val="000000"/>
          <w:kern w:val="0"/>
          <w:sz w:val="22"/>
        </w:rPr>
        <w:t>この方針は、令和８年</w:t>
      </w:r>
      <w:r w:rsidR="00472F24" w:rsidRPr="00D6024C">
        <w:rPr>
          <w:rFonts w:ascii="BIZ UD明朝 Medium" w:eastAsia="BIZ UD明朝 Medium" w:hAnsi="BIZ UD明朝 Medium" w:cs="ＭＳ 明朝" w:hint="eastAsia"/>
          <w:color w:val="000000"/>
          <w:kern w:val="0"/>
          <w:sz w:val="22"/>
        </w:rPr>
        <w:t>４</w:t>
      </w:r>
      <w:r w:rsidRPr="00D6024C">
        <w:rPr>
          <w:rFonts w:ascii="BIZ UD明朝 Medium" w:eastAsia="BIZ UD明朝 Medium" w:hAnsi="BIZ UD明朝 Medium" w:cs="ＭＳ 明朝" w:hint="eastAsia"/>
          <w:color w:val="000000"/>
          <w:kern w:val="0"/>
          <w:sz w:val="22"/>
        </w:rPr>
        <w:t>月</w:t>
      </w:r>
      <w:r w:rsidR="00472F24" w:rsidRPr="00D6024C">
        <w:rPr>
          <w:rFonts w:ascii="BIZ UD明朝 Medium" w:eastAsia="BIZ UD明朝 Medium" w:hAnsi="BIZ UD明朝 Medium" w:cs="ＭＳ 明朝" w:hint="eastAsia"/>
          <w:color w:val="000000"/>
          <w:kern w:val="0"/>
          <w:sz w:val="22"/>
        </w:rPr>
        <w:t>１</w:t>
      </w:r>
      <w:r w:rsidRPr="00D6024C">
        <w:rPr>
          <w:rFonts w:ascii="BIZ UD明朝 Medium" w:eastAsia="BIZ UD明朝 Medium" w:hAnsi="BIZ UD明朝 Medium" w:cs="ＭＳ 明朝" w:hint="eastAsia"/>
          <w:color w:val="000000"/>
          <w:kern w:val="0"/>
          <w:sz w:val="22"/>
        </w:rPr>
        <w:t>日から施行する。</w:t>
      </w:r>
    </w:p>
    <w:p w14:paraId="3F171D6D" w14:textId="77777777" w:rsidR="00DC487E" w:rsidRPr="00D6024C" w:rsidRDefault="00DC487E" w:rsidP="006B4117">
      <w:pPr>
        <w:autoSpaceDE w:val="0"/>
        <w:autoSpaceDN w:val="0"/>
        <w:adjustRightInd w:val="0"/>
        <w:jc w:val="left"/>
        <w:rPr>
          <w:rFonts w:ascii="BIZ UD明朝 Medium" w:eastAsia="BIZ UD明朝 Medium" w:hAnsi="BIZ UD明朝 Medium" w:cs="ＭＳ 明朝"/>
          <w:color w:val="000000"/>
          <w:kern w:val="0"/>
          <w:sz w:val="22"/>
        </w:rPr>
      </w:pPr>
    </w:p>
    <w:p w14:paraId="07D961B8" w14:textId="77777777" w:rsidR="006B4117" w:rsidRDefault="006B4117">
      <w:pPr>
        <w:sectPr w:rsidR="006B4117" w:rsidSect="001B44A4">
          <w:footerReference w:type="default" r:id="rId8"/>
          <w:pgSz w:w="11906" w:h="16838"/>
          <w:pgMar w:top="720" w:right="720" w:bottom="720" w:left="720" w:header="851" w:footer="992" w:gutter="0"/>
          <w:pgNumType w:start="40"/>
          <w:cols w:space="425"/>
          <w:docGrid w:type="linesAndChars" w:linePitch="290" w:charSpace="-4037"/>
        </w:sectPr>
      </w:pPr>
    </w:p>
    <w:p w14:paraId="265AA85A" w14:textId="77777777" w:rsidR="006B4117" w:rsidRPr="006B4117" w:rsidRDefault="006B4117" w:rsidP="006B4117">
      <w:pPr>
        <w:rPr>
          <w:rFonts w:ascii="ＭＳ Ｐ明朝" w:eastAsia="ＭＳ Ｐ明朝" w:hAnsi="ＭＳ Ｐ明朝"/>
        </w:rPr>
      </w:pPr>
      <w:r w:rsidRPr="006B4117">
        <w:rPr>
          <w:rFonts w:ascii="ＭＳ Ｐ明朝" w:eastAsia="ＭＳ Ｐ明朝" w:hAnsi="ＭＳ Ｐ明朝" w:hint="eastAsia"/>
        </w:rPr>
        <w:lastRenderedPageBreak/>
        <w:t>別表（第５条関係）</w:t>
      </w:r>
      <w:r w:rsidRPr="006B4117">
        <w:rPr>
          <w:rFonts w:ascii="ＭＳ Ｐ明朝" w:eastAsia="ＭＳ Ｐ明朝" w:hAnsi="ＭＳ Ｐ明朝"/>
        </w:rPr>
        <w:t xml:space="preserve"> </w:t>
      </w:r>
    </w:p>
    <w:p w14:paraId="13920652" w14:textId="3CF0B90D" w:rsidR="00333476" w:rsidRPr="0069016C" w:rsidRDefault="00D6024C" w:rsidP="006B4117">
      <w:pPr>
        <w:jc w:val="center"/>
        <w:rPr>
          <w:rFonts w:ascii="ＭＳ Ｐ明朝" w:eastAsia="ＭＳ Ｐ明朝" w:hAnsi="ＭＳ Ｐ明朝"/>
          <w:sz w:val="22"/>
        </w:rPr>
      </w:pPr>
      <w:r w:rsidRPr="0069016C">
        <w:rPr>
          <w:rFonts w:ascii="ＭＳ Ｐ明朝" w:eastAsia="ＭＳ Ｐ明朝" w:hAnsi="ＭＳ Ｐ明朝" w:hint="eastAsia"/>
          <w:sz w:val="22"/>
        </w:rPr>
        <w:t>宮城県環境に配慮した電力調達契約評価基準</w:t>
      </w:r>
    </w:p>
    <w:tbl>
      <w:tblPr>
        <w:tblW w:w="9740" w:type="dxa"/>
        <w:jc w:val="center"/>
        <w:tblCellMar>
          <w:left w:w="99" w:type="dxa"/>
          <w:right w:w="99" w:type="dxa"/>
        </w:tblCellMar>
        <w:tblLook w:val="04A0" w:firstRow="1" w:lastRow="0" w:firstColumn="1" w:lastColumn="0" w:noHBand="0" w:noVBand="1"/>
      </w:tblPr>
      <w:tblGrid>
        <w:gridCol w:w="5140"/>
        <w:gridCol w:w="1818"/>
        <w:gridCol w:w="1702"/>
        <w:gridCol w:w="1080"/>
      </w:tblGrid>
      <w:tr w:rsidR="00D6024C" w:rsidRPr="00DA6C50" w14:paraId="5B66FA67" w14:textId="77777777" w:rsidTr="00D067C3">
        <w:trPr>
          <w:trHeight w:val="405"/>
          <w:jc w:val="center"/>
        </w:trPr>
        <w:tc>
          <w:tcPr>
            <w:tcW w:w="5140" w:type="dxa"/>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305A8079" w14:textId="32824DB1" w:rsidR="00D6024C" w:rsidRPr="00D067C3" w:rsidRDefault="00DC487E" w:rsidP="00D6024C">
            <w:pPr>
              <w:widowControl/>
              <w:jc w:val="center"/>
              <w:rPr>
                <w:rFonts w:ascii="ＭＳ ゴシック" w:eastAsia="ＭＳ ゴシック" w:hAnsi="ＭＳ ゴシック" w:cs="ＭＳ Ｐゴシック"/>
                <w:color w:val="000000"/>
                <w:kern w:val="0"/>
                <w:sz w:val="22"/>
              </w:rPr>
            </w:pPr>
            <w:r w:rsidRPr="00D067C3">
              <w:rPr>
                <w:rFonts w:ascii="ＭＳ ゴシック" w:eastAsia="ＭＳ ゴシック" w:hAnsi="ＭＳ ゴシック"/>
              </w:rPr>
              <w:br w:type="page"/>
            </w:r>
            <w:r w:rsidR="00D6024C" w:rsidRPr="00D067C3">
              <w:rPr>
                <w:rFonts w:ascii="ＭＳ ゴシック" w:eastAsia="ＭＳ ゴシック" w:hAnsi="ＭＳ ゴシック" w:cs="ＭＳ Ｐゴシック" w:hint="eastAsia"/>
                <w:color w:val="000000"/>
                <w:kern w:val="0"/>
                <w:sz w:val="22"/>
              </w:rPr>
              <w:t>基本項目</w:t>
            </w:r>
          </w:p>
        </w:tc>
        <w:tc>
          <w:tcPr>
            <w:tcW w:w="3520" w:type="dxa"/>
            <w:gridSpan w:val="2"/>
            <w:tcBorders>
              <w:top w:val="double" w:sz="6" w:space="0" w:color="auto"/>
              <w:left w:val="single" w:sz="4" w:space="0" w:color="auto"/>
              <w:bottom w:val="double" w:sz="6" w:space="0" w:color="auto"/>
              <w:right w:val="single" w:sz="4" w:space="0" w:color="000000"/>
            </w:tcBorders>
            <w:shd w:val="clear" w:color="auto" w:fill="auto"/>
            <w:noWrap/>
            <w:vAlign w:val="center"/>
            <w:hideMark/>
          </w:tcPr>
          <w:p w14:paraId="1AFF5C07" w14:textId="77777777" w:rsidR="00D6024C" w:rsidRPr="00D067C3" w:rsidRDefault="00D6024C" w:rsidP="00D6024C">
            <w:pPr>
              <w:widowControl/>
              <w:jc w:val="center"/>
              <w:rPr>
                <w:rFonts w:ascii="ＭＳ ゴシック" w:eastAsia="ＭＳ ゴシック" w:hAnsi="ＭＳ ゴシック" w:cs="ＭＳ Ｐゴシック"/>
                <w:color w:val="000000"/>
                <w:kern w:val="0"/>
                <w:sz w:val="22"/>
              </w:rPr>
            </w:pPr>
            <w:r w:rsidRPr="00D067C3">
              <w:rPr>
                <w:rFonts w:ascii="ＭＳ ゴシック" w:eastAsia="ＭＳ ゴシック" w:hAnsi="ＭＳ ゴシック" w:cs="ＭＳ Ｐゴシック" w:hint="eastAsia"/>
                <w:color w:val="000000"/>
                <w:kern w:val="0"/>
                <w:sz w:val="22"/>
              </w:rPr>
              <w:t>区分</w:t>
            </w:r>
          </w:p>
        </w:tc>
        <w:tc>
          <w:tcPr>
            <w:tcW w:w="1080" w:type="dxa"/>
            <w:tcBorders>
              <w:top w:val="double" w:sz="6" w:space="0" w:color="auto"/>
              <w:left w:val="nil"/>
              <w:bottom w:val="double" w:sz="6" w:space="0" w:color="auto"/>
              <w:right w:val="single" w:sz="4" w:space="0" w:color="auto"/>
            </w:tcBorders>
            <w:shd w:val="clear" w:color="auto" w:fill="auto"/>
            <w:noWrap/>
            <w:vAlign w:val="center"/>
            <w:hideMark/>
          </w:tcPr>
          <w:p w14:paraId="517A499D" w14:textId="77777777" w:rsidR="00D6024C" w:rsidRPr="00D067C3" w:rsidRDefault="00D6024C" w:rsidP="00D6024C">
            <w:pPr>
              <w:widowControl/>
              <w:jc w:val="center"/>
              <w:rPr>
                <w:rFonts w:ascii="ＭＳ ゴシック" w:eastAsia="ＭＳ ゴシック" w:hAnsi="ＭＳ ゴシック" w:cs="ＭＳ Ｐゴシック"/>
                <w:color w:val="000000"/>
                <w:kern w:val="0"/>
                <w:sz w:val="22"/>
              </w:rPr>
            </w:pPr>
            <w:r w:rsidRPr="00D067C3">
              <w:rPr>
                <w:rFonts w:ascii="ＭＳ ゴシック" w:eastAsia="ＭＳ ゴシック" w:hAnsi="ＭＳ ゴシック" w:cs="ＭＳ Ｐゴシック" w:hint="eastAsia"/>
                <w:color w:val="000000"/>
                <w:kern w:val="0"/>
                <w:sz w:val="22"/>
              </w:rPr>
              <w:t>配点</w:t>
            </w:r>
          </w:p>
        </w:tc>
      </w:tr>
      <w:tr w:rsidR="00D6024C" w:rsidRPr="00DA6C50" w14:paraId="2828A17D" w14:textId="77777777" w:rsidTr="00D067C3">
        <w:trPr>
          <w:trHeight w:val="390"/>
          <w:jc w:val="center"/>
        </w:trPr>
        <w:tc>
          <w:tcPr>
            <w:tcW w:w="5140" w:type="dxa"/>
            <w:tcBorders>
              <w:top w:val="nil"/>
              <w:left w:val="single" w:sz="4" w:space="0" w:color="auto"/>
              <w:bottom w:val="nil"/>
              <w:right w:val="nil"/>
            </w:tcBorders>
            <w:shd w:val="clear" w:color="auto" w:fill="auto"/>
            <w:noWrap/>
            <w:vAlign w:val="center"/>
            <w:hideMark/>
          </w:tcPr>
          <w:p w14:paraId="18A1309D"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①　令和6年度1kWh当たりの二酸化炭素</w:t>
            </w:r>
          </w:p>
        </w:tc>
        <w:tc>
          <w:tcPr>
            <w:tcW w:w="1818" w:type="dxa"/>
            <w:tcBorders>
              <w:top w:val="nil"/>
              <w:left w:val="single" w:sz="4" w:space="0" w:color="auto"/>
              <w:bottom w:val="single" w:sz="4" w:space="0" w:color="auto"/>
              <w:right w:val="nil"/>
            </w:tcBorders>
            <w:shd w:val="clear" w:color="auto" w:fill="auto"/>
            <w:noWrap/>
            <w:vAlign w:val="center"/>
            <w:hideMark/>
          </w:tcPr>
          <w:p w14:paraId="7AD2BFCA"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0.000 以上</w:t>
            </w:r>
          </w:p>
        </w:tc>
        <w:tc>
          <w:tcPr>
            <w:tcW w:w="1702" w:type="dxa"/>
            <w:tcBorders>
              <w:top w:val="nil"/>
              <w:left w:val="nil"/>
              <w:bottom w:val="single" w:sz="4" w:space="0" w:color="auto"/>
              <w:right w:val="single" w:sz="4" w:space="0" w:color="auto"/>
            </w:tcBorders>
            <w:shd w:val="clear" w:color="auto" w:fill="auto"/>
            <w:noWrap/>
            <w:vAlign w:val="center"/>
            <w:hideMark/>
          </w:tcPr>
          <w:p w14:paraId="0214908A"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0.375 未満</w:t>
            </w:r>
          </w:p>
        </w:tc>
        <w:tc>
          <w:tcPr>
            <w:tcW w:w="1080" w:type="dxa"/>
            <w:tcBorders>
              <w:top w:val="nil"/>
              <w:left w:val="nil"/>
              <w:bottom w:val="single" w:sz="4" w:space="0" w:color="auto"/>
              <w:right w:val="single" w:sz="4" w:space="0" w:color="auto"/>
            </w:tcBorders>
            <w:shd w:val="clear" w:color="auto" w:fill="auto"/>
            <w:noWrap/>
            <w:vAlign w:val="center"/>
            <w:hideMark/>
          </w:tcPr>
          <w:p w14:paraId="69F99DD3"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70</w:t>
            </w:r>
          </w:p>
        </w:tc>
      </w:tr>
      <w:tr w:rsidR="00D6024C" w:rsidRPr="00DA6C50" w14:paraId="010C3DFD"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39C8103A"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排出係数（調整後排出係数）</w:t>
            </w:r>
          </w:p>
        </w:tc>
        <w:tc>
          <w:tcPr>
            <w:tcW w:w="1818" w:type="dxa"/>
            <w:tcBorders>
              <w:top w:val="nil"/>
              <w:left w:val="single" w:sz="4" w:space="0" w:color="auto"/>
              <w:bottom w:val="single" w:sz="4" w:space="0" w:color="auto"/>
              <w:right w:val="nil"/>
            </w:tcBorders>
            <w:shd w:val="clear" w:color="auto" w:fill="auto"/>
            <w:noWrap/>
            <w:vAlign w:val="center"/>
            <w:hideMark/>
          </w:tcPr>
          <w:p w14:paraId="4B23566A"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0.375 以上</w:t>
            </w:r>
          </w:p>
        </w:tc>
        <w:tc>
          <w:tcPr>
            <w:tcW w:w="1702" w:type="dxa"/>
            <w:tcBorders>
              <w:top w:val="nil"/>
              <w:left w:val="nil"/>
              <w:bottom w:val="single" w:sz="4" w:space="0" w:color="auto"/>
              <w:right w:val="single" w:sz="4" w:space="0" w:color="auto"/>
            </w:tcBorders>
            <w:shd w:val="clear" w:color="auto" w:fill="auto"/>
            <w:noWrap/>
            <w:vAlign w:val="center"/>
            <w:hideMark/>
          </w:tcPr>
          <w:p w14:paraId="25B6F614"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0.400 未満</w:t>
            </w:r>
          </w:p>
        </w:tc>
        <w:tc>
          <w:tcPr>
            <w:tcW w:w="1080" w:type="dxa"/>
            <w:tcBorders>
              <w:top w:val="nil"/>
              <w:left w:val="nil"/>
              <w:bottom w:val="single" w:sz="4" w:space="0" w:color="auto"/>
              <w:right w:val="single" w:sz="4" w:space="0" w:color="auto"/>
            </w:tcBorders>
            <w:shd w:val="clear" w:color="auto" w:fill="auto"/>
            <w:noWrap/>
            <w:vAlign w:val="center"/>
            <w:hideMark/>
          </w:tcPr>
          <w:p w14:paraId="770B215F"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65</w:t>
            </w:r>
          </w:p>
        </w:tc>
      </w:tr>
      <w:tr w:rsidR="00D6024C" w:rsidRPr="00DA6C50" w14:paraId="084BF65D"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4DB2CBC8"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（単位：kg-CO2/kWh）</w:t>
            </w:r>
          </w:p>
        </w:tc>
        <w:tc>
          <w:tcPr>
            <w:tcW w:w="1818" w:type="dxa"/>
            <w:tcBorders>
              <w:top w:val="nil"/>
              <w:left w:val="single" w:sz="4" w:space="0" w:color="auto"/>
              <w:bottom w:val="single" w:sz="4" w:space="0" w:color="auto"/>
              <w:right w:val="nil"/>
            </w:tcBorders>
            <w:shd w:val="clear" w:color="auto" w:fill="auto"/>
            <w:noWrap/>
            <w:vAlign w:val="center"/>
            <w:hideMark/>
          </w:tcPr>
          <w:p w14:paraId="5F408C53"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0.400 以上</w:t>
            </w:r>
          </w:p>
        </w:tc>
        <w:tc>
          <w:tcPr>
            <w:tcW w:w="1702" w:type="dxa"/>
            <w:tcBorders>
              <w:top w:val="nil"/>
              <w:left w:val="nil"/>
              <w:bottom w:val="single" w:sz="4" w:space="0" w:color="auto"/>
              <w:right w:val="single" w:sz="4" w:space="0" w:color="auto"/>
            </w:tcBorders>
            <w:shd w:val="clear" w:color="auto" w:fill="auto"/>
            <w:noWrap/>
            <w:vAlign w:val="center"/>
            <w:hideMark/>
          </w:tcPr>
          <w:p w14:paraId="4A543B32"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0.425 未満</w:t>
            </w:r>
          </w:p>
        </w:tc>
        <w:tc>
          <w:tcPr>
            <w:tcW w:w="1080" w:type="dxa"/>
            <w:tcBorders>
              <w:top w:val="nil"/>
              <w:left w:val="nil"/>
              <w:bottom w:val="single" w:sz="4" w:space="0" w:color="auto"/>
              <w:right w:val="single" w:sz="4" w:space="0" w:color="auto"/>
            </w:tcBorders>
            <w:shd w:val="clear" w:color="auto" w:fill="auto"/>
            <w:noWrap/>
            <w:vAlign w:val="center"/>
            <w:hideMark/>
          </w:tcPr>
          <w:p w14:paraId="1C6FCE59"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60</w:t>
            </w:r>
          </w:p>
        </w:tc>
      </w:tr>
      <w:tr w:rsidR="00D6024C" w:rsidRPr="00DA6C50" w14:paraId="11E4D67C"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653712F1"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0CDE9A7F"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0.425 以上</w:t>
            </w:r>
          </w:p>
        </w:tc>
        <w:tc>
          <w:tcPr>
            <w:tcW w:w="1702" w:type="dxa"/>
            <w:tcBorders>
              <w:top w:val="nil"/>
              <w:left w:val="nil"/>
              <w:bottom w:val="single" w:sz="4" w:space="0" w:color="auto"/>
              <w:right w:val="single" w:sz="4" w:space="0" w:color="auto"/>
            </w:tcBorders>
            <w:shd w:val="clear" w:color="auto" w:fill="auto"/>
            <w:noWrap/>
            <w:vAlign w:val="center"/>
            <w:hideMark/>
          </w:tcPr>
          <w:p w14:paraId="52D99FAD"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0.450 未満</w:t>
            </w:r>
          </w:p>
        </w:tc>
        <w:tc>
          <w:tcPr>
            <w:tcW w:w="1080" w:type="dxa"/>
            <w:tcBorders>
              <w:top w:val="nil"/>
              <w:left w:val="nil"/>
              <w:bottom w:val="single" w:sz="4" w:space="0" w:color="auto"/>
              <w:right w:val="single" w:sz="4" w:space="0" w:color="auto"/>
            </w:tcBorders>
            <w:shd w:val="clear" w:color="auto" w:fill="auto"/>
            <w:noWrap/>
            <w:vAlign w:val="center"/>
            <w:hideMark/>
          </w:tcPr>
          <w:p w14:paraId="01CF89C4"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55</w:t>
            </w:r>
          </w:p>
        </w:tc>
      </w:tr>
      <w:tr w:rsidR="00D6024C" w:rsidRPr="00DA6C50" w14:paraId="30FF68D7"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130501F5"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4228D33E"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0.450 以上</w:t>
            </w:r>
          </w:p>
        </w:tc>
        <w:tc>
          <w:tcPr>
            <w:tcW w:w="1702" w:type="dxa"/>
            <w:tcBorders>
              <w:top w:val="nil"/>
              <w:left w:val="nil"/>
              <w:bottom w:val="single" w:sz="4" w:space="0" w:color="auto"/>
              <w:right w:val="single" w:sz="4" w:space="0" w:color="auto"/>
            </w:tcBorders>
            <w:shd w:val="clear" w:color="auto" w:fill="auto"/>
            <w:noWrap/>
            <w:vAlign w:val="center"/>
            <w:hideMark/>
          </w:tcPr>
          <w:p w14:paraId="333CD70D"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0.475 未満</w:t>
            </w:r>
          </w:p>
        </w:tc>
        <w:tc>
          <w:tcPr>
            <w:tcW w:w="1080" w:type="dxa"/>
            <w:tcBorders>
              <w:top w:val="nil"/>
              <w:left w:val="nil"/>
              <w:bottom w:val="single" w:sz="4" w:space="0" w:color="auto"/>
              <w:right w:val="single" w:sz="4" w:space="0" w:color="auto"/>
            </w:tcBorders>
            <w:shd w:val="clear" w:color="auto" w:fill="auto"/>
            <w:noWrap/>
            <w:vAlign w:val="center"/>
            <w:hideMark/>
          </w:tcPr>
          <w:p w14:paraId="4012EC48"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50</w:t>
            </w:r>
          </w:p>
        </w:tc>
      </w:tr>
      <w:tr w:rsidR="00D6024C" w:rsidRPr="00DA6C50" w14:paraId="21BBEF0B"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5165BC0C"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46EBFE30"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0.475 以上</w:t>
            </w:r>
          </w:p>
        </w:tc>
        <w:tc>
          <w:tcPr>
            <w:tcW w:w="1702" w:type="dxa"/>
            <w:tcBorders>
              <w:top w:val="nil"/>
              <w:left w:val="nil"/>
              <w:bottom w:val="single" w:sz="4" w:space="0" w:color="auto"/>
              <w:right w:val="single" w:sz="4" w:space="0" w:color="auto"/>
            </w:tcBorders>
            <w:shd w:val="clear" w:color="auto" w:fill="auto"/>
            <w:noWrap/>
            <w:vAlign w:val="center"/>
            <w:hideMark/>
          </w:tcPr>
          <w:p w14:paraId="66834B81"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0.500 未満</w:t>
            </w:r>
          </w:p>
        </w:tc>
        <w:tc>
          <w:tcPr>
            <w:tcW w:w="1080" w:type="dxa"/>
            <w:tcBorders>
              <w:top w:val="nil"/>
              <w:left w:val="nil"/>
              <w:bottom w:val="single" w:sz="4" w:space="0" w:color="auto"/>
              <w:right w:val="single" w:sz="4" w:space="0" w:color="auto"/>
            </w:tcBorders>
            <w:shd w:val="clear" w:color="auto" w:fill="auto"/>
            <w:noWrap/>
            <w:vAlign w:val="center"/>
            <w:hideMark/>
          </w:tcPr>
          <w:p w14:paraId="55F48C6C"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45</w:t>
            </w:r>
          </w:p>
        </w:tc>
      </w:tr>
      <w:tr w:rsidR="00D6024C" w:rsidRPr="00DA6C50" w14:paraId="3793BE27" w14:textId="77777777" w:rsidTr="00D067C3">
        <w:trPr>
          <w:trHeight w:val="375"/>
          <w:jc w:val="center"/>
        </w:trPr>
        <w:tc>
          <w:tcPr>
            <w:tcW w:w="5140" w:type="dxa"/>
            <w:tcBorders>
              <w:top w:val="nil"/>
              <w:left w:val="single" w:sz="4" w:space="0" w:color="auto"/>
              <w:bottom w:val="single" w:sz="4" w:space="0" w:color="auto"/>
              <w:right w:val="nil"/>
            </w:tcBorders>
            <w:shd w:val="clear" w:color="auto" w:fill="auto"/>
            <w:noWrap/>
            <w:vAlign w:val="center"/>
            <w:hideMark/>
          </w:tcPr>
          <w:p w14:paraId="41CE2A60"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1D3C7341"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0.500 以上</w:t>
            </w:r>
          </w:p>
        </w:tc>
        <w:tc>
          <w:tcPr>
            <w:tcW w:w="1702" w:type="dxa"/>
            <w:tcBorders>
              <w:top w:val="nil"/>
              <w:left w:val="nil"/>
              <w:bottom w:val="single" w:sz="4" w:space="0" w:color="auto"/>
              <w:right w:val="single" w:sz="4" w:space="0" w:color="auto"/>
            </w:tcBorders>
            <w:shd w:val="clear" w:color="auto" w:fill="auto"/>
            <w:noWrap/>
            <w:vAlign w:val="center"/>
            <w:hideMark/>
          </w:tcPr>
          <w:p w14:paraId="331E37F1"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0.520 未満</w:t>
            </w:r>
          </w:p>
        </w:tc>
        <w:tc>
          <w:tcPr>
            <w:tcW w:w="1080" w:type="dxa"/>
            <w:tcBorders>
              <w:top w:val="nil"/>
              <w:left w:val="nil"/>
              <w:bottom w:val="single" w:sz="4" w:space="0" w:color="auto"/>
              <w:right w:val="single" w:sz="4" w:space="0" w:color="auto"/>
            </w:tcBorders>
            <w:shd w:val="clear" w:color="auto" w:fill="auto"/>
            <w:noWrap/>
            <w:vAlign w:val="center"/>
            <w:hideMark/>
          </w:tcPr>
          <w:p w14:paraId="2954DC4A"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40</w:t>
            </w:r>
          </w:p>
        </w:tc>
      </w:tr>
      <w:tr w:rsidR="00D6024C" w:rsidRPr="00DA6C50" w14:paraId="031A8673"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39F2ABA5"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②　令和6年度の未利用エネルギー活用状況</w:t>
            </w:r>
          </w:p>
        </w:tc>
        <w:tc>
          <w:tcPr>
            <w:tcW w:w="1818" w:type="dxa"/>
            <w:tcBorders>
              <w:top w:val="nil"/>
              <w:left w:val="single" w:sz="4" w:space="0" w:color="auto"/>
              <w:bottom w:val="single" w:sz="4" w:space="0" w:color="auto"/>
              <w:right w:val="nil"/>
            </w:tcBorders>
            <w:shd w:val="clear" w:color="auto" w:fill="auto"/>
            <w:noWrap/>
            <w:vAlign w:val="center"/>
            <w:hideMark/>
          </w:tcPr>
          <w:p w14:paraId="2DAFABBD"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0.675 ％以上</w:t>
            </w:r>
          </w:p>
        </w:tc>
        <w:tc>
          <w:tcPr>
            <w:tcW w:w="1702" w:type="dxa"/>
            <w:tcBorders>
              <w:top w:val="nil"/>
              <w:left w:val="nil"/>
              <w:bottom w:val="single" w:sz="4" w:space="0" w:color="auto"/>
              <w:right w:val="single" w:sz="4" w:space="0" w:color="auto"/>
            </w:tcBorders>
            <w:shd w:val="clear" w:color="auto" w:fill="auto"/>
            <w:noWrap/>
            <w:vAlign w:val="center"/>
            <w:hideMark/>
          </w:tcPr>
          <w:p w14:paraId="475C407C"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922B22F"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10</w:t>
            </w:r>
          </w:p>
        </w:tc>
      </w:tr>
      <w:tr w:rsidR="00D6024C" w:rsidRPr="00DA6C50" w14:paraId="143F8FB9"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2BA4A74C"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66B2C6F5"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 ％超</w:t>
            </w:r>
          </w:p>
        </w:tc>
        <w:tc>
          <w:tcPr>
            <w:tcW w:w="1702" w:type="dxa"/>
            <w:tcBorders>
              <w:top w:val="nil"/>
              <w:left w:val="nil"/>
              <w:bottom w:val="single" w:sz="4" w:space="0" w:color="auto"/>
              <w:right w:val="single" w:sz="4" w:space="0" w:color="auto"/>
            </w:tcBorders>
            <w:shd w:val="clear" w:color="auto" w:fill="auto"/>
            <w:noWrap/>
            <w:vAlign w:val="center"/>
            <w:hideMark/>
          </w:tcPr>
          <w:p w14:paraId="73878642"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0.675 %未満</w:t>
            </w:r>
          </w:p>
        </w:tc>
        <w:tc>
          <w:tcPr>
            <w:tcW w:w="1080" w:type="dxa"/>
            <w:tcBorders>
              <w:top w:val="nil"/>
              <w:left w:val="nil"/>
              <w:bottom w:val="single" w:sz="4" w:space="0" w:color="auto"/>
              <w:right w:val="single" w:sz="4" w:space="0" w:color="auto"/>
            </w:tcBorders>
            <w:shd w:val="clear" w:color="auto" w:fill="auto"/>
            <w:noWrap/>
            <w:vAlign w:val="center"/>
            <w:hideMark/>
          </w:tcPr>
          <w:p w14:paraId="31368957"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w:t>
            </w:r>
          </w:p>
        </w:tc>
      </w:tr>
      <w:tr w:rsidR="00D6024C" w:rsidRPr="00DA6C50" w14:paraId="30FD1227" w14:textId="77777777" w:rsidTr="00D067C3">
        <w:trPr>
          <w:trHeight w:val="37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657959C3"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35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57876" w14:textId="77777777" w:rsidR="00D6024C" w:rsidRPr="0069016C" w:rsidRDefault="00D6024C" w:rsidP="00D6024C">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活用していない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649B32E9"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w:t>
            </w:r>
          </w:p>
        </w:tc>
      </w:tr>
      <w:tr w:rsidR="00D6024C" w:rsidRPr="00DA6C50" w14:paraId="175D7F08"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77AE1F28"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③　令和6年度の再生可能エネルギー導入状況</w:t>
            </w:r>
          </w:p>
        </w:tc>
        <w:tc>
          <w:tcPr>
            <w:tcW w:w="1818" w:type="dxa"/>
            <w:tcBorders>
              <w:top w:val="nil"/>
              <w:left w:val="single" w:sz="4" w:space="0" w:color="auto"/>
              <w:bottom w:val="single" w:sz="4" w:space="0" w:color="auto"/>
              <w:right w:val="nil"/>
            </w:tcBorders>
            <w:shd w:val="clear" w:color="auto" w:fill="auto"/>
            <w:noWrap/>
            <w:vAlign w:val="center"/>
            <w:hideMark/>
          </w:tcPr>
          <w:p w14:paraId="6DEE3C30"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15.00 ％以上</w:t>
            </w:r>
          </w:p>
        </w:tc>
        <w:tc>
          <w:tcPr>
            <w:tcW w:w="1702" w:type="dxa"/>
            <w:tcBorders>
              <w:top w:val="nil"/>
              <w:left w:val="nil"/>
              <w:bottom w:val="single" w:sz="4" w:space="0" w:color="auto"/>
              <w:right w:val="single" w:sz="4" w:space="0" w:color="auto"/>
            </w:tcBorders>
            <w:shd w:val="clear" w:color="auto" w:fill="auto"/>
            <w:noWrap/>
            <w:vAlign w:val="center"/>
            <w:hideMark/>
          </w:tcPr>
          <w:p w14:paraId="6787E49D"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35A3985"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20</w:t>
            </w:r>
          </w:p>
        </w:tc>
      </w:tr>
      <w:tr w:rsidR="00D6024C" w:rsidRPr="00DA6C50" w14:paraId="4E8B8F7A"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78DF15F8"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215AB08D"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8.00 ％以上</w:t>
            </w:r>
          </w:p>
        </w:tc>
        <w:tc>
          <w:tcPr>
            <w:tcW w:w="1702" w:type="dxa"/>
            <w:tcBorders>
              <w:top w:val="nil"/>
              <w:left w:val="nil"/>
              <w:bottom w:val="single" w:sz="4" w:space="0" w:color="auto"/>
              <w:right w:val="single" w:sz="4" w:space="0" w:color="auto"/>
            </w:tcBorders>
            <w:shd w:val="clear" w:color="auto" w:fill="auto"/>
            <w:noWrap/>
            <w:vAlign w:val="center"/>
            <w:hideMark/>
          </w:tcPr>
          <w:p w14:paraId="2F33C29A"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15.00 %未満</w:t>
            </w:r>
          </w:p>
        </w:tc>
        <w:tc>
          <w:tcPr>
            <w:tcW w:w="1080" w:type="dxa"/>
            <w:tcBorders>
              <w:top w:val="nil"/>
              <w:left w:val="nil"/>
              <w:bottom w:val="single" w:sz="4" w:space="0" w:color="auto"/>
              <w:right w:val="single" w:sz="4" w:space="0" w:color="auto"/>
            </w:tcBorders>
            <w:shd w:val="clear" w:color="auto" w:fill="auto"/>
            <w:noWrap/>
            <w:vAlign w:val="center"/>
            <w:hideMark/>
          </w:tcPr>
          <w:p w14:paraId="6FBD5C51"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15</w:t>
            </w:r>
          </w:p>
        </w:tc>
      </w:tr>
      <w:tr w:rsidR="00D6024C" w:rsidRPr="00DA6C50" w14:paraId="084F5A7C"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5B0C257E"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7C073B5F"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3.00 ％以上</w:t>
            </w:r>
          </w:p>
        </w:tc>
        <w:tc>
          <w:tcPr>
            <w:tcW w:w="1702" w:type="dxa"/>
            <w:tcBorders>
              <w:top w:val="nil"/>
              <w:left w:val="nil"/>
              <w:bottom w:val="single" w:sz="4" w:space="0" w:color="auto"/>
              <w:right w:val="single" w:sz="4" w:space="0" w:color="auto"/>
            </w:tcBorders>
            <w:shd w:val="clear" w:color="auto" w:fill="auto"/>
            <w:noWrap/>
            <w:vAlign w:val="center"/>
            <w:hideMark/>
          </w:tcPr>
          <w:p w14:paraId="3C7D9B3B"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8.00 %未満</w:t>
            </w:r>
          </w:p>
        </w:tc>
        <w:tc>
          <w:tcPr>
            <w:tcW w:w="1080" w:type="dxa"/>
            <w:tcBorders>
              <w:top w:val="nil"/>
              <w:left w:val="nil"/>
              <w:bottom w:val="single" w:sz="4" w:space="0" w:color="auto"/>
              <w:right w:val="single" w:sz="4" w:space="0" w:color="auto"/>
            </w:tcBorders>
            <w:shd w:val="clear" w:color="auto" w:fill="auto"/>
            <w:noWrap/>
            <w:vAlign w:val="center"/>
            <w:hideMark/>
          </w:tcPr>
          <w:p w14:paraId="39B8F9AE"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10</w:t>
            </w:r>
          </w:p>
        </w:tc>
      </w:tr>
      <w:tr w:rsidR="00D6024C" w:rsidRPr="00DA6C50" w14:paraId="3C58E17D"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674F0B74"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5E775B1F" w14:textId="77777777" w:rsidR="00D6024C" w:rsidRPr="0069016C" w:rsidRDefault="00D6024C" w:rsidP="00D6024C">
            <w:pPr>
              <w:widowControl/>
              <w:ind w:firstLineChars="200" w:firstLine="402"/>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 ％超</w:t>
            </w:r>
          </w:p>
        </w:tc>
        <w:tc>
          <w:tcPr>
            <w:tcW w:w="1702" w:type="dxa"/>
            <w:tcBorders>
              <w:top w:val="nil"/>
              <w:left w:val="nil"/>
              <w:bottom w:val="single" w:sz="4" w:space="0" w:color="auto"/>
              <w:right w:val="single" w:sz="4" w:space="0" w:color="auto"/>
            </w:tcBorders>
            <w:shd w:val="clear" w:color="auto" w:fill="auto"/>
            <w:noWrap/>
            <w:vAlign w:val="center"/>
            <w:hideMark/>
          </w:tcPr>
          <w:p w14:paraId="23EFA960"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3.00 %未満</w:t>
            </w:r>
          </w:p>
        </w:tc>
        <w:tc>
          <w:tcPr>
            <w:tcW w:w="1080" w:type="dxa"/>
            <w:tcBorders>
              <w:top w:val="nil"/>
              <w:left w:val="nil"/>
              <w:bottom w:val="single" w:sz="4" w:space="0" w:color="auto"/>
              <w:right w:val="single" w:sz="4" w:space="0" w:color="auto"/>
            </w:tcBorders>
            <w:shd w:val="clear" w:color="auto" w:fill="auto"/>
            <w:noWrap/>
            <w:vAlign w:val="center"/>
            <w:hideMark/>
          </w:tcPr>
          <w:p w14:paraId="3C419E0B"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w:t>
            </w:r>
          </w:p>
        </w:tc>
      </w:tr>
      <w:tr w:rsidR="00D6024C" w:rsidRPr="00DA6C50" w14:paraId="5EB04101" w14:textId="77777777" w:rsidTr="00D067C3">
        <w:trPr>
          <w:trHeight w:val="37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38CF5BEA"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35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06023E" w14:textId="77777777" w:rsidR="00D6024C" w:rsidRPr="0069016C" w:rsidRDefault="00D6024C" w:rsidP="00D6024C">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活用していない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2F90BD05"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w:t>
            </w:r>
          </w:p>
        </w:tc>
      </w:tr>
      <w:tr w:rsidR="00D6024C" w:rsidRPr="00DA6C50" w14:paraId="3039CFBD"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2ABABB8D"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④　省エネに係る情報提供、簡易的DRの取組</w:t>
            </w:r>
          </w:p>
        </w:tc>
        <w:tc>
          <w:tcPr>
            <w:tcW w:w="3520"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58B9D12F" w14:textId="77777777" w:rsidR="00D6024C" w:rsidRPr="0069016C" w:rsidRDefault="00D6024C" w:rsidP="00D6024C">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取り組んでいる</w:t>
            </w:r>
          </w:p>
        </w:tc>
        <w:tc>
          <w:tcPr>
            <w:tcW w:w="1080" w:type="dxa"/>
            <w:tcBorders>
              <w:top w:val="nil"/>
              <w:left w:val="nil"/>
              <w:bottom w:val="single" w:sz="4" w:space="0" w:color="auto"/>
              <w:right w:val="single" w:sz="4" w:space="0" w:color="auto"/>
            </w:tcBorders>
            <w:shd w:val="clear" w:color="auto" w:fill="auto"/>
            <w:noWrap/>
            <w:vAlign w:val="center"/>
            <w:hideMark/>
          </w:tcPr>
          <w:p w14:paraId="6B9AE46B"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w:t>
            </w:r>
          </w:p>
        </w:tc>
      </w:tr>
      <w:tr w:rsidR="00D6024C" w:rsidRPr="00DA6C50" w14:paraId="22DB00BC" w14:textId="77777777" w:rsidTr="00D067C3">
        <w:trPr>
          <w:trHeight w:val="390"/>
          <w:jc w:val="center"/>
        </w:trPr>
        <w:tc>
          <w:tcPr>
            <w:tcW w:w="5140" w:type="dxa"/>
            <w:tcBorders>
              <w:top w:val="nil"/>
              <w:left w:val="single" w:sz="4" w:space="0" w:color="auto"/>
              <w:bottom w:val="double" w:sz="6" w:space="0" w:color="auto"/>
              <w:right w:val="nil"/>
            </w:tcBorders>
            <w:shd w:val="clear" w:color="auto" w:fill="auto"/>
            <w:noWrap/>
            <w:vAlign w:val="center"/>
            <w:hideMark/>
          </w:tcPr>
          <w:p w14:paraId="34E34AAC"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地域における再エネの創出・利用の取組</w:t>
            </w:r>
          </w:p>
        </w:tc>
        <w:tc>
          <w:tcPr>
            <w:tcW w:w="3520"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0EB46721" w14:textId="77777777" w:rsidR="00D6024C" w:rsidRPr="0069016C" w:rsidRDefault="00D6024C" w:rsidP="00D6024C">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取り組んでいない</w:t>
            </w:r>
          </w:p>
        </w:tc>
        <w:tc>
          <w:tcPr>
            <w:tcW w:w="1080" w:type="dxa"/>
            <w:tcBorders>
              <w:top w:val="nil"/>
              <w:left w:val="nil"/>
              <w:bottom w:val="double" w:sz="6" w:space="0" w:color="auto"/>
              <w:right w:val="single" w:sz="4" w:space="0" w:color="auto"/>
            </w:tcBorders>
            <w:shd w:val="clear" w:color="auto" w:fill="auto"/>
            <w:noWrap/>
            <w:vAlign w:val="center"/>
            <w:hideMark/>
          </w:tcPr>
          <w:p w14:paraId="39E50AC5"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w:t>
            </w:r>
          </w:p>
        </w:tc>
      </w:tr>
      <w:tr w:rsidR="00170B5B" w:rsidRPr="00DA6C50" w14:paraId="483C4821" w14:textId="77777777" w:rsidTr="00D067C3">
        <w:trPr>
          <w:trHeight w:val="405"/>
          <w:jc w:val="center"/>
        </w:trPr>
        <w:tc>
          <w:tcPr>
            <w:tcW w:w="5140" w:type="dxa"/>
            <w:tcBorders>
              <w:top w:val="nil"/>
              <w:left w:val="single" w:sz="4" w:space="0" w:color="auto"/>
              <w:bottom w:val="double" w:sz="6" w:space="0" w:color="auto"/>
              <w:right w:val="single" w:sz="4" w:space="0" w:color="auto"/>
            </w:tcBorders>
            <w:shd w:val="clear" w:color="auto" w:fill="auto"/>
            <w:noWrap/>
            <w:vAlign w:val="center"/>
            <w:hideMark/>
          </w:tcPr>
          <w:p w14:paraId="46B7E59E" w14:textId="77777777" w:rsidR="00170B5B" w:rsidRPr="0069016C" w:rsidRDefault="00170B5B" w:rsidP="00D6024C">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加点項目</w:t>
            </w:r>
          </w:p>
        </w:tc>
        <w:tc>
          <w:tcPr>
            <w:tcW w:w="3520" w:type="dxa"/>
            <w:gridSpan w:val="2"/>
            <w:tcBorders>
              <w:top w:val="nil"/>
              <w:left w:val="nil"/>
              <w:bottom w:val="double" w:sz="6" w:space="0" w:color="auto"/>
              <w:right w:val="nil"/>
            </w:tcBorders>
            <w:shd w:val="clear" w:color="auto" w:fill="auto"/>
            <w:noWrap/>
            <w:vAlign w:val="center"/>
            <w:hideMark/>
          </w:tcPr>
          <w:p w14:paraId="0896B0CF" w14:textId="2F2BBB0B" w:rsidR="00170B5B" w:rsidRPr="0069016C" w:rsidRDefault="00170B5B" w:rsidP="00170B5B">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区分　</w:t>
            </w:r>
          </w:p>
        </w:tc>
        <w:tc>
          <w:tcPr>
            <w:tcW w:w="1080" w:type="dxa"/>
            <w:tcBorders>
              <w:top w:val="nil"/>
              <w:left w:val="single" w:sz="4" w:space="0" w:color="auto"/>
              <w:bottom w:val="double" w:sz="6" w:space="0" w:color="auto"/>
              <w:right w:val="single" w:sz="4" w:space="0" w:color="auto"/>
            </w:tcBorders>
            <w:shd w:val="clear" w:color="auto" w:fill="auto"/>
            <w:noWrap/>
            <w:vAlign w:val="center"/>
            <w:hideMark/>
          </w:tcPr>
          <w:p w14:paraId="1809BA49" w14:textId="77777777" w:rsidR="00170B5B" w:rsidRPr="0069016C" w:rsidRDefault="00170B5B" w:rsidP="00D6024C">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配点</w:t>
            </w:r>
          </w:p>
        </w:tc>
      </w:tr>
      <w:tr w:rsidR="00D6024C" w:rsidRPr="00DA6C50" w14:paraId="57BE7570" w14:textId="77777777" w:rsidTr="00D067C3">
        <w:trPr>
          <w:trHeight w:val="390"/>
          <w:jc w:val="center"/>
        </w:trPr>
        <w:tc>
          <w:tcPr>
            <w:tcW w:w="5140" w:type="dxa"/>
            <w:tcBorders>
              <w:top w:val="nil"/>
              <w:left w:val="single" w:sz="4" w:space="0" w:color="auto"/>
              <w:bottom w:val="nil"/>
              <w:right w:val="single" w:sz="4" w:space="0" w:color="auto"/>
            </w:tcBorders>
            <w:shd w:val="clear" w:color="auto" w:fill="auto"/>
            <w:noWrap/>
            <w:vAlign w:val="center"/>
            <w:hideMark/>
          </w:tcPr>
          <w:p w14:paraId="4BA7EA03" w14:textId="1FB223EF"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⑤</w:t>
            </w:r>
            <w:r w:rsidR="00192F39" w:rsidRPr="0069016C">
              <w:rPr>
                <w:rFonts w:ascii="ＭＳ ゴシック" w:eastAsia="ＭＳ ゴシック" w:hAnsi="ＭＳ ゴシック" w:cs="ＭＳ Ｐゴシック" w:hint="eastAsia"/>
                <w:color w:val="000000"/>
                <w:kern w:val="0"/>
                <w:sz w:val="22"/>
              </w:rPr>
              <w:t xml:space="preserve"> </w:t>
            </w:r>
            <w:r w:rsidR="00192F39" w:rsidRPr="0069016C">
              <w:rPr>
                <w:rFonts w:ascii="ＭＳ ゴシック" w:eastAsia="ＭＳ ゴシック" w:hAnsi="ＭＳ ゴシック" w:hint="eastAsia"/>
                <w:sz w:val="22"/>
              </w:rPr>
              <w:t>卸電力取引所からの電力調達割合</w:t>
            </w:r>
          </w:p>
        </w:tc>
        <w:tc>
          <w:tcPr>
            <w:tcW w:w="1818" w:type="dxa"/>
            <w:tcBorders>
              <w:top w:val="nil"/>
              <w:left w:val="nil"/>
              <w:bottom w:val="single" w:sz="4" w:space="0" w:color="auto"/>
              <w:right w:val="nil"/>
            </w:tcBorders>
            <w:shd w:val="clear" w:color="auto" w:fill="auto"/>
            <w:noWrap/>
            <w:vAlign w:val="center"/>
            <w:hideMark/>
          </w:tcPr>
          <w:p w14:paraId="03C94EA2"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5CDA52A6"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30.00 %未満</w:t>
            </w:r>
          </w:p>
        </w:tc>
        <w:tc>
          <w:tcPr>
            <w:tcW w:w="1080" w:type="dxa"/>
            <w:tcBorders>
              <w:top w:val="nil"/>
              <w:left w:val="nil"/>
              <w:bottom w:val="single" w:sz="4" w:space="0" w:color="auto"/>
              <w:right w:val="single" w:sz="4" w:space="0" w:color="auto"/>
            </w:tcBorders>
            <w:shd w:val="clear" w:color="auto" w:fill="auto"/>
            <w:noWrap/>
            <w:vAlign w:val="center"/>
            <w:hideMark/>
          </w:tcPr>
          <w:p w14:paraId="3EA1942E"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15</w:t>
            </w:r>
          </w:p>
        </w:tc>
      </w:tr>
      <w:tr w:rsidR="00D6024C" w:rsidRPr="00DA6C50" w14:paraId="0B88A0EB" w14:textId="77777777" w:rsidTr="00D067C3">
        <w:trPr>
          <w:trHeight w:val="375"/>
          <w:jc w:val="center"/>
        </w:trPr>
        <w:tc>
          <w:tcPr>
            <w:tcW w:w="5140" w:type="dxa"/>
            <w:tcBorders>
              <w:top w:val="nil"/>
              <w:left w:val="single" w:sz="4" w:space="0" w:color="auto"/>
              <w:bottom w:val="nil"/>
              <w:right w:val="single" w:sz="4" w:space="0" w:color="auto"/>
            </w:tcBorders>
            <w:shd w:val="clear" w:color="auto" w:fill="auto"/>
            <w:noWrap/>
            <w:vAlign w:val="center"/>
            <w:hideMark/>
          </w:tcPr>
          <w:p w14:paraId="40AC2387"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nil"/>
              <w:bottom w:val="single" w:sz="4" w:space="0" w:color="auto"/>
              <w:right w:val="nil"/>
            </w:tcBorders>
            <w:shd w:val="clear" w:color="auto" w:fill="auto"/>
            <w:noWrap/>
            <w:vAlign w:val="center"/>
            <w:hideMark/>
          </w:tcPr>
          <w:p w14:paraId="26DBC3B7"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30.00 ％以上</w:t>
            </w:r>
          </w:p>
        </w:tc>
        <w:tc>
          <w:tcPr>
            <w:tcW w:w="1702" w:type="dxa"/>
            <w:tcBorders>
              <w:top w:val="nil"/>
              <w:left w:val="nil"/>
              <w:bottom w:val="single" w:sz="4" w:space="0" w:color="auto"/>
              <w:right w:val="single" w:sz="4" w:space="0" w:color="auto"/>
            </w:tcBorders>
            <w:shd w:val="clear" w:color="auto" w:fill="auto"/>
            <w:noWrap/>
            <w:vAlign w:val="center"/>
            <w:hideMark/>
          </w:tcPr>
          <w:p w14:paraId="57F01CDE"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50.00 %未満</w:t>
            </w:r>
          </w:p>
        </w:tc>
        <w:tc>
          <w:tcPr>
            <w:tcW w:w="1080" w:type="dxa"/>
            <w:tcBorders>
              <w:top w:val="nil"/>
              <w:left w:val="nil"/>
              <w:bottom w:val="single" w:sz="4" w:space="0" w:color="auto"/>
              <w:right w:val="single" w:sz="4" w:space="0" w:color="auto"/>
            </w:tcBorders>
            <w:shd w:val="clear" w:color="auto" w:fill="auto"/>
            <w:noWrap/>
            <w:vAlign w:val="center"/>
            <w:hideMark/>
          </w:tcPr>
          <w:p w14:paraId="3190653D"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7</w:t>
            </w:r>
          </w:p>
        </w:tc>
      </w:tr>
      <w:tr w:rsidR="00D6024C" w:rsidRPr="00DA6C50" w14:paraId="3250D598" w14:textId="77777777" w:rsidTr="00D067C3">
        <w:trPr>
          <w:trHeight w:val="37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1391FCFD"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nil"/>
              <w:bottom w:val="single" w:sz="4" w:space="0" w:color="auto"/>
              <w:right w:val="nil"/>
            </w:tcBorders>
            <w:shd w:val="clear" w:color="auto" w:fill="auto"/>
            <w:noWrap/>
            <w:vAlign w:val="center"/>
            <w:hideMark/>
          </w:tcPr>
          <w:p w14:paraId="62A3306D" w14:textId="77777777" w:rsidR="00D6024C" w:rsidRPr="0069016C" w:rsidRDefault="00D6024C" w:rsidP="00D6024C">
            <w:pPr>
              <w:widowControl/>
              <w:ind w:firstLineChars="200" w:firstLine="402"/>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50 ％超</w:t>
            </w:r>
          </w:p>
        </w:tc>
        <w:tc>
          <w:tcPr>
            <w:tcW w:w="1702" w:type="dxa"/>
            <w:tcBorders>
              <w:top w:val="nil"/>
              <w:left w:val="nil"/>
              <w:bottom w:val="single" w:sz="4" w:space="0" w:color="auto"/>
              <w:right w:val="single" w:sz="4" w:space="0" w:color="auto"/>
            </w:tcBorders>
            <w:shd w:val="clear" w:color="auto" w:fill="auto"/>
            <w:noWrap/>
            <w:vAlign w:val="center"/>
            <w:hideMark/>
          </w:tcPr>
          <w:p w14:paraId="2985C07B"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B360455"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w:t>
            </w:r>
          </w:p>
        </w:tc>
      </w:tr>
      <w:tr w:rsidR="00D6024C" w:rsidRPr="00DA6C50" w14:paraId="741AB4D4" w14:textId="77777777" w:rsidTr="00D067C3">
        <w:trPr>
          <w:trHeight w:val="375"/>
          <w:jc w:val="center"/>
        </w:trPr>
        <w:tc>
          <w:tcPr>
            <w:tcW w:w="5140" w:type="dxa"/>
            <w:tcBorders>
              <w:top w:val="nil"/>
              <w:left w:val="single" w:sz="4" w:space="0" w:color="auto"/>
              <w:bottom w:val="nil"/>
              <w:right w:val="single" w:sz="4" w:space="0" w:color="auto"/>
            </w:tcBorders>
            <w:shd w:val="clear" w:color="auto" w:fill="auto"/>
            <w:noWrap/>
            <w:vAlign w:val="center"/>
            <w:hideMark/>
          </w:tcPr>
          <w:p w14:paraId="621F0235" w14:textId="5900C67E"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⑥ 電源構成の</w:t>
            </w:r>
            <w:r w:rsidR="00DA6C50" w:rsidRPr="0069016C">
              <w:rPr>
                <w:rFonts w:ascii="ＭＳ ゴシック" w:eastAsia="ＭＳ ゴシック" w:hAnsi="ＭＳ ゴシック" w:cs="ＭＳ Ｐゴシック" w:hint="eastAsia"/>
                <w:color w:val="000000"/>
                <w:kern w:val="0"/>
                <w:sz w:val="22"/>
              </w:rPr>
              <w:t>種別数</w:t>
            </w:r>
          </w:p>
        </w:tc>
        <w:tc>
          <w:tcPr>
            <w:tcW w:w="1818" w:type="dxa"/>
            <w:tcBorders>
              <w:top w:val="nil"/>
              <w:left w:val="nil"/>
              <w:bottom w:val="single" w:sz="4" w:space="0" w:color="auto"/>
              <w:right w:val="nil"/>
            </w:tcBorders>
            <w:shd w:val="clear" w:color="auto" w:fill="auto"/>
            <w:noWrap/>
            <w:vAlign w:val="center"/>
            <w:hideMark/>
          </w:tcPr>
          <w:p w14:paraId="5AA48ADC"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6種類以上</w:t>
            </w:r>
          </w:p>
        </w:tc>
        <w:tc>
          <w:tcPr>
            <w:tcW w:w="1702" w:type="dxa"/>
            <w:tcBorders>
              <w:top w:val="nil"/>
              <w:left w:val="nil"/>
              <w:bottom w:val="single" w:sz="4" w:space="0" w:color="auto"/>
              <w:right w:val="single" w:sz="4" w:space="0" w:color="auto"/>
            </w:tcBorders>
            <w:shd w:val="clear" w:color="auto" w:fill="auto"/>
            <w:noWrap/>
            <w:vAlign w:val="center"/>
            <w:hideMark/>
          </w:tcPr>
          <w:p w14:paraId="7570116E"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7599E4C"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15</w:t>
            </w:r>
          </w:p>
        </w:tc>
      </w:tr>
      <w:tr w:rsidR="00D6024C" w:rsidRPr="00DA6C50" w14:paraId="587CFD2B" w14:textId="77777777" w:rsidTr="00D067C3">
        <w:trPr>
          <w:trHeight w:val="375"/>
          <w:jc w:val="center"/>
        </w:trPr>
        <w:tc>
          <w:tcPr>
            <w:tcW w:w="5140" w:type="dxa"/>
            <w:tcBorders>
              <w:top w:val="nil"/>
              <w:left w:val="single" w:sz="4" w:space="0" w:color="auto"/>
              <w:bottom w:val="nil"/>
              <w:right w:val="single" w:sz="4" w:space="0" w:color="auto"/>
            </w:tcBorders>
            <w:shd w:val="clear" w:color="auto" w:fill="auto"/>
            <w:noWrap/>
            <w:vAlign w:val="center"/>
            <w:hideMark/>
          </w:tcPr>
          <w:p w14:paraId="3F982672"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nil"/>
              <w:bottom w:val="single" w:sz="4" w:space="0" w:color="auto"/>
              <w:right w:val="nil"/>
            </w:tcBorders>
            <w:shd w:val="clear" w:color="auto" w:fill="auto"/>
            <w:noWrap/>
            <w:vAlign w:val="center"/>
            <w:hideMark/>
          </w:tcPr>
          <w:p w14:paraId="4B07BFF3"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3種類以上</w:t>
            </w:r>
          </w:p>
        </w:tc>
        <w:tc>
          <w:tcPr>
            <w:tcW w:w="1702" w:type="dxa"/>
            <w:tcBorders>
              <w:top w:val="nil"/>
              <w:left w:val="nil"/>
              <w:bottom w:val="single" w:sz="4" w:space="0" w:color="auto"/>
              <w:right w:val="single" w:sz="4" w:space="0" w:color="auto"/>
            </w:tcBorders>
            <w:shd w:val="clear" w:color="auto" w:fill="auto"/>
            <w:noWrap/>
            <w:vAlign w:val="center"/>
            <w:hideMark/>
          </w:tcPr>
          <w:p w14:paraId="035BB3A2"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5種類以下</w:t>
            </w:r>
          </w:p>
        </w:tc>
        <w:tc>
          <w:tcPr>
            <w:tcW w:w="1080" w:type="dxa"/>
            <w:tcBorders>
              <w:top w:val="nil"/>
              <w:left w:val="nil"/>
              <w:bottom w:val="single" w:sz="4" w:space="0" w:color="auto"/>
              <w:right w:val="single" w:sz="4" w:space="0" w:color="auto"/>
            </w:tcBorders>
            <w:shd w:val="clear" w:color="auto" w:fill="auto"/>
            <w:noWrap/>
            <w:vAlign w:val="center"/>
            <w:hideMark/>
          </w:tcPr>
          <w:p w14:paraId="700705F8"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7</w:t>
            </w:r>
          </w:p>
        </w:tc>
      </w:tr>
      <w:tr w:rsidR="00D6024C" w:rsidRPr="00DA6C50" w14:paraId="3D40F307" w14:textId="77777777" w:rsidTr="00D067C3">
        <w:trPr>
          <w:trHeight w:val="37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4E09410C"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nil"/>
              <w:bottom w:val="single" w:sz="4" w:space="0" w:color="auto"/>
              <w:right w:val="nil"/>
            </w:tcBorders>
            <w:shd w:val="clear" w:color="auto" w:fill="auto"/>
            <w:noWrap/>
            <w:vAlign w:val="center"/>
            <w:hideMark/>
          </w:tcPr>
          <w:p w14:paraId="54114ED0"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37095928"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2種類以下</w:t>
            </w:r>
          </w:p>
        </w:tc>
        <w:tc>
          <w:tcPr>
            <w:tcW w:w="1080" w:type="dxa"/>
            <w:tcBorders>
              <w:top w:val="nil"/>
              <w:left w:val="nil"/>
              <w:bottom w:val="single" w:sz="4" w:space="0" w:color="auto"/>
              <w:right w:val="single" w:sz="4" w:space="0" w:color="auto"/>
            </w:tcBorders>
            <w:shd w:val="clear" w:color="auto" w:fill="auto"/>
            <w:noWrap/>
            <w:vAlign w:val="center"/>
            <w:hideMark/>
          </w:tcPr>
          <w:p w14:paraId="7CAE13F7"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w:t>
            </w:r>
          </w:p>
        </w:tc>
      </w:tr>
      <w:tr w:rsidR="00D6024C" w:rsidRPr="00DA6C50" w14:paraId="4D67309D" w14:textId="77777777" w:rsidTr="00D067C3">
        <w:trPr>
          <w:trHeight w:val="375"/>
          <w:jc w:val="center"/>
        </w:trPr>
        <w:tc>
          <w:tcPr>
            <w:tcW w:w="5140" w:type="dxa"/>
            <w:tcBorders>
              <w:top w:val="nil"/>
              <w:left w:val="single" w:sz="4" w:space="0" w:color="auto"/>
              <w:bottom w:val="nil"/>
              <w:right w:val="single" w:sz="4" w:space="0" w:color="auto"/>
            </w:tcBorders>
            <w:shd w:val="clear" w:color="auto" w:fill="auto"/>
            <w:noWrap/>
            <w:vAlign w:val="center"/>
            <w:hideMark/>
          </w:tcPr>
          <w:p w14:paraId="7FB8169A"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⑦ 宮城県内における再エネ創出の実績・</w:t>
            </w:r>
          </w:p>
        </w:tc>
        <w:tc>
          <w:tcPr>
            <w:tcW w:w="3520"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54480196" w14:textId="77777777" w:rsidR="00D6024C" w:rsidRPr="0069016C" w:rsidRDefault="00D6024C" w:rsidP="00D6024C">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あり</w:t>
            </w:r>
          </w:p>
        </w:tc>
        <w:tc>
          <w:tcPr>
            <w:tcW w:w="1080" w:type="dxa"/>
            <w:tcBorders>
              <w:top w:val="nil"/>
              <w:left w:val="nil"/>
              <w:bottom w:val="single" w:sz="4" w:space="0" w:color="auto"/>
              <w:right w:val="single" w:sz="4" w:space="0" w:color="auto"/>
            </w:tcBorders>
            <w:shd w:val="clear" w:color="auto" w:fill="auto"/>
            <w:noWrap/>
            <w:vAlign w:val="center"/>
            <w:hideMark/>
          </w:tcPr>
          <w:p w14:paraId="6971CA35"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w:t>
            </w:r>
          </w:p>
        </w:tc>
      </w:tr>
      <w:tr w:rsidR="00D6024C" w:rsidRPr="00DA6C50" w14:paraId="7B3C51A2" w14:textId="77777777" w:rsidTr="00D067C3">
        <w:trPr>
          <w:trHeight w:val="375"/>
          <w:jc w:val="center"/>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0AC0DD51"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宮城県内自治体との災害協定等の有無</w:t>
            </w:r>
          </w:p>
        </w:tc>
        <w:tc>
          <w:tcPr>
            <w:tcW w:w="3520"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23F71D95" w14:textId="77777777" w:rsidR="00D6024C" w:rsidRPr="0069016C" w:rsidRDefault="00D6024C" w:rsidP="00D6024C">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なし</w:t>
            </w:r>
          </w:p>
        </w:tc>
        <w:tc>
          <w:tcPr>
            <w:tcW w:w="1080" w:type="dxa"/>
            <w:tcBorders>
              <w:top w:val="nil"/>
              <w:left w:val="nil"/>
              <w:bottom w:val="single" w:sz="4" w:space="0" w:color="auto"/>
              <w:right w:val="single" w:sz="4" w:space="0" w:color="auto"/>
            </w:tcBorders>
            <w:shd w:val="clear" w:color="auto" w:fill="auto"/>
            <w:noWrap/>
            <w:vAlign w:val="center"/>
            <w:hideMark/>
          </w:tcPr>
          <w:p w14:paraId="5A369699"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w:t>
            </w:r>
          </w:p>
        </w:tc>
      </w:tr>
      <w:tr w:rsidR="00D6024C" w:rsidRPr="00DA6C50" w14:paraId="6EF473F0"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54149CD3"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⑧　落札した施設への再生可能エネルギー</w:t>
            </w:r>
          </w:p>
        </w:tc>
        <w:tc>
          <w:tcPr>
            <w:tcW w:w="1818" w:type="dxa"/>
            <w:tcBorders>
              <w:top w:val="nil"/>
              <w:left w:val="single" w:sz="4" w:space="0" w:color="auto"/>
              <w:bottom w:val="single" w:sz="4" w:space="0" w:color="auto"/>
              <w:right w:val="nil"/>
            </w:tcBorders>
            <w:shd w:val="clear" w:color="auto" w:fill="auto"/>
            <w:noWrap/>
            <w:vAlign w:val="center"/>
            <w:hideMark/>
          </w:tcPr>
          <w:p w14:paraId="35D136ED"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30.00 ％以上</w:t>
            </w:r>
          </w:p>
        </w:tc>
        <w:tc>
          <w:tcPr>
            <w:tcW w:w="1702" w:type="dxa"/>
            <w:tcBorders>
              <w:top w:val="nil"/>
              <w:left w:val="nil"/>
              <w:bottom w:val="single" w:sz="4" w:space="0" w:color="auto"/>
              <w:right w:val="single" w:sz="4" w:space="0" w:color="auto"/>
            </w:tcBorders>
            <w:shd w:val="clear" w:color="auto" w:fill="auto"/>
            <w:noWrap/>
            <w:vAlign w:val="center"/>
            <w:hideMark/>
          </w:tcPr>
          <w:p w14:paraId="3634E7A2"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6A6FAE9"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20</w:t>
            </w:r>
          </w:p>
        </w:tc>
      </w:tr>
      <w:tr w:rsidR="00D6024C" w:rsidRPr="00DA6C50" w14:paraId="1BBC2A36"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3310C057"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電力の供給比率（電力使用量の割合）</w:t>
            </w:r>
          </w:p>
        </w:tc>
        <w:tc>
          <w:tcPr>
            <w:tcW w:w="1818" w:type="dxa"/>
            <w:tcBorders>
              <w:top w:val="nil"/>
              <w:left w:val="single" w:sz="4" w:space="0" w:color="auto"/>
              <w:bottom w:val="single" w:sz="4" w:space="0" w:color="auto"/>
              <w:right w:val="nil"/>
            </w:tcBorders>
            <w:shd w:val="clear" w:color="auto" w:fill="auto"/>
            <w:noWrap/>
            <w:vAlign w:val="center"/>
            <w:hideMark/>
          </w:tcPr>
          <w:p w14:paraId="24AF90B7"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20.00 ％以上</w:t>
            </w:r>
          </w:p>
        </w:tc>
        <w:tc>
          <w:tcPr>
            <w:tcW w:w="1702" w:type="dxa"/>
            <w:tcBorders>
              <w:top w:val="nil"/>
              <w:left w:val="nil"/>
              <w:bottom w:val="single" w:sz="4" w:space="0" w:color="auto"/>
              <w:right w:val="single" w:sz="4" w:space="0" w:color="auto"/>
            </w:tcBorders>
            <w:shd w:val="clear" w:color="auto" w:fill="auto"/>
            <w:noWrap/>
            <w:vAlign w:val="center"/>
            <w:hideMark/>
          </w:tcPr>
          <w:p w14:paraId="7E4F7E6A"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30.00 %未満</w:t>
            </w:r>
          </w:p>
        </w:tc>
        <w:tc>
          <w:tcPr>
            <w:tcW w:w="1080" w:type="dxa"/>
            <w:tcBorders>
              <w:top w:val="nil"/>
              <w:left w:val="nil"/>
              <w:bottom w:val="single" w:sz="4" w:space="0" w:color="auto"/>
              <w:right w:val="single" w:sz="4" w:space="0" w:color="auto"/>
            </w:tcBorders>
            <w:shd w:val="clear" w:color="auto" w:fill="auto"/>
            <w:noWrap/>
            <w:vAlign w:val="center"/>
            <w:hideMark/>
          </w:tcPr>
          <w:p w14:paraId="4AB1A2B7"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15</w:t>
            </w:r>
          </w:p>
        </w:tc>
      </w:tr>
      <w:tr w:rsidR="00D6024C" w:rsidRPr="00DA6C50" w14:paraId="50B89891"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1CAC2A64"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13E310D4"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10.00 ％以上</w:t>
            </w:r>
          </w:p>
        </w:tc>
        <w:tc>
          <w:tcPr>
            <w:tcW w:w="1702" w:type="dxa"/>
            <w:tcBorders>
              <w:top w:val="nil"/>
              <w:left w:val="nil"/>
              <w:bottom w:val="single" w:sz="4" w:space="0" w:color="auto"/>
              <w:right w:val="single" w:sz="4" w:space="0" w:color="auto"/>
            </w:tcBorders>
            <w:shd w:val="clear" w:color="auto" w:fill="auto"/>
            <w:noWrap/>
            <w:vAlign w:val="center"/>
            <w:hideMark/>
          </w:tcPr>
          <w:p w14:paraId="090947F8"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20.00 %未満</w:t>
            </w:r>
          </w:p>
        </w:tc>
        <w:tc>
          <w:tcPr>
            <w:tcW w:w="1080" w:type="dxa"/>
            <w:tcBorders>
              <w:top w:val="nil"/>
              <w:left w:val="nil"/>
              <w:bottom w:val="single" w:sz="4" w:space="0" w:color="auto"/>
              <w:right w:val="single" w:sz="4" w:space="0" w:color="auto"/>
            </w:tcBorders>
            <w:shd w:val="clear" w:color="auto" w:fill="auto"/>
            <w:noWrap/>
            <w:vAlign w:val="center"/>
            <w:hideMark/>
          </w:tcPr>
          <w:p w14:paraId="441ABC5A"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10</w:t>
            </w:r>
          </w:p>
        </w:tc>
      </w:tr>
      <w:tr w:rsidR="00D6024C" w:rsidRPr="00DA6C50" w14:paraId="54A44747" w14:textId="77777777" w:rsidTr="00D067C3">
        <w:trPr>
          <w:trHeight w:val="375"/>
          <w:jc w:val="center"/>
        </w:trPr>
        <w:tc>
          <w:tcPr>
            <w:tcW w:w="5140" w:type="dxa"/>
            <w:tcBorders>
              <w:top w:val="nil"/>
              <w:left w:val="single" w:sz="4" w:space="0" w:color="auto"/>
              <w:bottom w:val="nil"/>
              <w:right w:val="nil"/>
            </w:tcBorders>
            <w:shd w:val="clear" w:color="auto" w:fill="auto"/>
            <w:noWrap/>
            <w:vAlign w:val="center"/>
            <w:hideMark/>
          </w:tcPr>
          <w:p w14:paraId="54C1E4A4"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1818" w:type="dxa"/>
            <w:tcBorders>
              <w:top w:val="nil"/>
              <w:left w:val="single" w:sz="4" w:space="0" w:color="auto"/>
              <w:bottom w:val="single" w:sz="4" w:space="0" w:color="auto"/>
              <w:right w:val="nil"/>
            </w:tcBorders>
            <w:shd w:val="clear" w:color="auto" w:fill="auto"/>
            <w:noWrap/>
            <w:vAlign w:val="center"/>
            <w:hideMark/>
          </w:tcPr>
          <w:p w14:paraId="2D6D4BFC" w14:textId="77777777" w:rsidR="00D6024C" w:rsidRPr="0069016C" w:rsidRDefault="00D6024C" w:rsidP="00D6024C">
            <w:pPr>
              <w:widowControl/>
              <w:ind w:firstLineChars="200" w:firstLine="402"/>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 ％超</w:t>
            </w:r>
          </w:p>
        </w:tc>
        <w:tc>
          <w:tcPr>
            <w:tcW w:w="1702" w:type="dxa"/>
            <w:tcBorders>
              <w:top w:val="nil"/>
              <w:left w:val="nil"/>
              <w:bottom w:val="single" w:sz="4" w:space="0" w:color="auto"/>
              <w:right w:val="single" w:sz="4" w:space="0" w:color="auto"/>
            </w:tcBorders>
            <w:shd w:val="clear" w:color="auto" w:fill="auto"/>
            <w:noWrap/>
            <w:vAlign w:val="center"/>
            <w:hideMark/>
          </w:tcPr>
          <w:p w14:paraId="5508C54F" w14:textId="77777777" w:rsidR="00D6024C" w:rsidRPr="0069016C" w:rsidRDefault="00D6024C" w:rsidP="00D6024C">
            <w:pPr>
              <w:widowControl/>
              <w:ind w:firstLineChars="100" w:firstLine="201"/>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10.00 %未満</w:t>
            </w:r>
          </w:p>
        </w:tc>
        <w:tc>
          <w:tcPr>
            <w:tcW w:w="1080" w:type="dxa"/>
            <w:tcBorders>
              <w:top w:val="nil"/>
              <w:left w:val="nil"/>
              <w:bottom w:val="single" w:sz="4" w:space="0" w:color="auto"/>
              <w:right w:val="single" w:sz="4" w:space="0" w:color="auto"/>
            </w:tcBorders>
            <w:shd w:val="clear" w:color="auto" w:fill="auto"/>
            <w:noWrap/>
            <w:vAlign w:val="center"/>
            <w:hideMark/>
          </w:tcPr>
          <w:p w14:paraId="4C863B78"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5</w:t>
            </w:r>
          </w:p>
        </w:tc>
      </w:tr>
      <w:tr w:rsidR="00D6024C" w:rsidRPr="00DA6C50" w14:paraId="7B38CE56" w14:textId="77777777" w:rsidTr="00D067C3">
        <w:trPr>
          <w:trHeight w:val="375"/>
          <w:jc w:val="center"/>
        </w:trPr>
        <w:tc>
          <w:tcPr>
            <w:tcW w:w="5140" w:type="dxa"/>
            <w:tcBorders>
              <w:top w:val="nil"/>
              <w:left w:val="single" w:sz="4" w:space="0" w:color="auto"/>
              <w:bottom w:val="single" w:sz="4" w:space="0" w:color="auto"/>
              <w:right w:val="nil"/>
            </w:tcBorders>
            <w:shd w:val="clear" w:color="auto" w:fill="auto"/>
            <w:noWrap/>
            <w:vAlign w:val="center"/>
            <w:hideMark/>
          </w:tcPr>
          <w:p w14:paraId="3D4F6315" w14:textId="77777777" w:rsidR="00D6024C" w:rsidRPr="0069016C" w:rsidRDefault="00D6024C" w:rsidP="00D6024C">
            <w:pPr>
              <w:widowControl/>
              <w:jc w:val="lef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 xml:space="preserve">　</w:t>
            </w:r>
          </w:p>
        </w:tc>
        <w:tc>
          <w:tcPr>
            <w:tcW w:w="35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8F2E0" w14:textId="77777777" w:rsidR="00D6024C" w:rsidRPr="0069016C" w:rsidRDefault="00D6024C" w:rsidP="00D6024C">
            <w:pPr>
              <w:widowControl/>
              <w:jc w:val="center"/>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1%未満</w:t>
            </w:r>
          </w:p>
        </w:tc>
        <w:tc>
          <w:tcPr>
            <w:tcW w:w="1080" w:type="dxa"/>
            <w:tcBorders>
              <w:top w:val="nil"/>
              <w:left w:val="nil"/>
              <w:bottom w:val="single" w:sz="4" w:space="0" w:color="auto"/>
              <w:right w:val="single" w:sz="4" w:space="0" w:color="auto"/>
            </w:tcBorders>
            <w:shd w:val="clear" w:color="auto" w:fill="auto"/>
            <w:noWrap/>
            <w:vAlign w:val="center"/>
            <w:hideMark/>
          </w:tcPr>
          <w:p w14:paraId="6BAA3179" w14:textId="77777777" w:rsidR="00D6024C" w:rsidRPr="0069016C" w:rsidRDefault="00D6024C" w:rsidP="00D6024C">
            <w:pPr>
              <w:widowControl/>
              <w:jc w:val="right"/>
              <w:rPr>
                <w:rFonts w:ascii="ＭＳ ゴシック" w:eastAsia="ＭＳ ゴシック" w:hAnsi="ＭＳ ゴシック" w:cs="ＭＳ Ｐゴシック"/>
                <w:color w:val="000000"/>
                <w:kern w:val="0"/>
                <w:sz w:val="22"/>
              </w:rPr>
            </w:pPr>
            <w:r w:rsidRPr="0069016C">
              <w:rPr>
                <w:rFonts w:ascii="ＭＳ ゴシック" w:eastAsia="ＭＳ ゴシック" w:hAnsi="ＭＳ ゴシック" w:cs="ＭＳ Ｐゴシック" w:hint="eastAsia"/>
                <w:color w:val="000000"/>
                <w:kern w:val="0"/>
                <w:sz w:val="22"/>
              </w:rPr>
              <w:t>0</w:t>
            </w:r>
          </w:p>
        </w:tc>
      </w:tr>
    </w:tbl>
    <w:p w14:paraId="348EE47B" w14:textId="55D44391" w:rsidR="00D6024C" w:rsidRDefault="00D6024C">
      <w:pPr>
        <w:widowControl/>
        <w:jc w:val="left"/>
        <w:rPr>
          <w:rFonts w:ascii="ＭＳ Ｐ明朝" w:eastAsia="ＭＳ Ｐ明朝" w:hAnsi="ＭＳ Ｐ明朝"/>
        </w:rPr>
      </w:pPr>
    </w:p>
    <w:p w14:paraId="4B310464" w14:textId="77777777" w:rsidR="00D6024C" w:rsidRDefault="00D6024C">
      <w:pPr>
        <w:widowControl/>
        <w:jc w:val="left"/>
        <w:rPr>
          <w:rFonts w:ascii="ＭＳ Ｐ明朝" w:eastAsia="ＭＳ Ｐ明朝" w:hAnsi="ＭＳ Ｐ明朝"/>
        </w:rPr>
      </w:pPr>
      <w:r>
        <w:rPr>
          <w:rFonts w:ascii="ＭＳ Ｐ明朝" w:eastAsia="ＭＳ Ｐ明朝" w:hAnsi="ＭＳ Ｐ明朝"/>
        </w:rPr>
        <w:br w:type="page"/>
      </w:r>
    </w:p>
    <w:p w14:paraId="7AACB519" w14:textId="77777777" w:rsidR="00DC487E" w:rsidRDefault="00DC487E" w:rsidP="00DC487E">
      <w:pPr>
        <w:pStyle w:val="Default"/>
        <w:rPr>
          <w:color w:val="auto"/>
          <w:sz w:val="22"/>
          <w:szCs w:val="22"/>
        </w:rPr>
      </w:pPr>
      <w:r w:rsidRPr="00AC1118">
        <w:rPr>
          <w:rFonts w:hAnsi="ＭＳ 明朝" w:hint="eastAsia"/>
          <w:color w:val="auto"/>
          <w:sz w:val="22"/>
          <w:szCs w:val="22"/>
        </w:rPr>
        <w:t>※</w:t>
      </w:r>
      <w:r w:rsidRPr="00AC1118">
        <w:rPr>
          <w:color w:val="auto"/>
          <w:sz w:val="22"/>
          <w:szCs w:val="22"/>
        </w:rPr>
        <w:t xml:space="preserve"> 環境評価基本項目１</w:t>
      </w:r>
    </w:p>
    <w:p w14:paraId="4EAC71AC" w14:textId="566F8020" w:rsidR="00DC487E" w:rsidRDefault="00DC487E" w:rsidP="00DC487E">
      <w:pPr>
        <w:pStyle w:val="Default"/>
        <w:rPr>
          <w:color w:val="auto"/>
          <w:sz w:val="22"/>
          <w:szCs w:val="22"/>
        </w:rPr>
      </w:pPr>
      <w:r w:rsidRPr="00AC1118">
        <w:rPr>
          <w:color w:val="auto"/>
          <w:sz w:val="22"/>
          <w:szCs w:val="22"/>
        </w:rPr>
        <w:t xml:space="preserve"> １kWh当たりの二酸化炭素排出係数とは、小売電気事業者の事業者全体の調整後排出係数（地球温暖化対策の推進に関する法律（平成 10 年法律第 117 号。以下「温対法」という。）に基づき環境大臣及び経済産業大臣によって公表したもの又は温対法に基づき小売電気事業者が算定した最新のもの）をいう。</w:t>
      </w:r>
    </w:p>
    <w:p w14:paraId="4891BB69" w14:textId="77777777" w:rsidR="00DC487E" w:rsidRDefault="00DC487E" w:rsidP="00DC487E">
      <w:pPr>
        <w:pStyle w:val="Default"/>
        <w:rPr>
          <w:color w:val="auto"/>
          <w:sz w:val="22"/>
          <w:szCs w:val="22"/>
        </w:rPr>
      </w:pPr>
    </w:p>
    <w:p w14:paraId="19CF8283" w14:textId="77777777" w:rsidR="00DC487E" w:rsidRDefault="00DC487E" w:rsidP="00DC487E">
      <w:pPr>
        <w:pStyle w:val="Default"/>
        <w:rPr>
          <w:color w:val="auto"/>
          <w:sz w:val="22"/>
          <w:szCs w:val="22"/>
        </w:rPr>
      </w:pPr>
      <w:r w:rsidRPr="00AC1118">
        <w:rPr>
          <w:color w:val="auto"/>
          <w:sz w:val="22"/>
          <w:szCs w:val="22"/>
        </w:rPr>
        <w:t xml:space="preserve"> </w:t>
      </w:r>
      <w:r w:rsidRPr="00AC1118">
        <w:rPr>
          <w:rFonts w:hAnsi="ＭＳ 明朝" w:hint="eastAsia"/>
          <w:color w:val="auto"/>
          <w:sz w:val="22"/>
          <w:szCs w:val="22"/>
        </w:rPr>
        <w:t>※</w:t>
      </w:r>
      <w:r w:rsidRPr="00AC1118">
        <w:rPr>
          <w:color w:val="auto"/>
          <w:sz w:val="22"/>
          <w:szCs w:val="22"/>
        </w:rPr>
        <w:t xml:space="preserve"> 環境評価基本項目２</w:t>
      </w:r>
    </w:p>
    <w:p w14:paraId="48CEAD7C" w14:textId="77777777" w:rsidR="00DC487E" w:rsidRDefault="00DC487E" w:rsidP="00DC487E">
      <w:pPr>
        <w:pStyle w:val="Default"/>
        <w:rPr>
          <w:color w:val="auto"/>
          <w:sz w:val="22"/>
          <w:szCs w:val="22"/>
        </w:rPr>
      </w:pPr>
      <w:r w:rsidRPr="00AC1118">
        <w:rPr>
          <w:color w:val="auto"/>
          <w:sz w:val="22"/>
          <w:szCs w:val="22"/>
        </w:rPr>
        <w:t xml:space="preserve"> 未利用エネルギーの活用状況とは、未利用エネルギーによる発電電力量（送電端）（kWh）を供給電力量（需要端）（kWh）で除した数値とする。</w:t>
      </w:r>
    </w:p>
    <w:p w14:paraId="3BE25C58" w14:textId="77777777" w:rsidR="00DC487E" w:rsidRPr="00EF4887" w:rsidRDefault="00DC487E" w:rsidP="00DC487E">
      <w:pPr>
        <w:pStyle w:val="Default"/>
        <w:rPr>
          <w:color w:val="auto"/>
          <w:sz w:val="22"/>
          <w:szCs w:val="22"/>
        </w:rPr>
      </w:pPr>
    </w:p>
    <w:p w14:paraId="75FD5DD4" w14:textId="77777777" w:rsidR="00DC487E" w:rsidRDefault="00DC487E" w:rsidP="00DC487E">
      <w:pPr>
        <w:pStyle w:val="Default"/>
        <w:rPr>
          <w:color w:val="auto"/>
          <w:sz w:val="22"/>
          <w:szCs w:val="22"/>
        </w:rPr>
      </w:pPr>
      <w:r w:rsidRPr="00AC1118">
        <w:rPr>
          <w:color w:val="auto"/>
          <w:sz w:val="22"/>
          <w:szCs w:val="22"/>
        </w:rPr>
        <w:t xml:space="preserve"> （算定方式）</w:t>
      </w:r>
    </w:p>
    <w:p w14:paraId="14058142" w14:textId="77777777" w:rsidR="00DC487E" w:rsidRDefault="00DC487E" w:rsidP="00DC487E">
      <w:pPr>
        <w:pStyle w:val="Default"/>
        <w:rPr>
          <w:color w:val="auto"/>
          <w:sz w:val="22"/>
          <w:szCs w:val="22"/>
        </w:rPr>
      </w:pPr>
    </w:p>
    <w:p w14:paraId="323C828A" w14:textId="593E6297" w:rsidR="00DC487E" w:rsidRDefault="00DC487E" w:rsidP="00DC487E">
      <w:pPr>
        <w:pStyle w:val="Default"/>
        <w:rPr>
          <w:color w:val="auto"/>
          <w:sz w:val="22"/>
          <w:szCs w:val="22"/>
        </w:rPr>
      </w:pPr>
      <w:r w:rsidRPr="00AC1118">
        <w:rPr>
          <w:color w:val="auto"/>
          <w:sz w:val="22"/>
          <w:szCs w:val="22"/>
        </w:rPr>
        <w:t xml:space="preserve"> 令和</w:t>
      </w:r>
      <w:r w:rsidR="003F6BD9">
        <w:rPr>
          <w:rFonts w:hint="eastAsia"/>
          <w:color w:val="auto"/>
          <w:sz w:val="22"/>
          <w:szCs w:val="22"/>
        </w:rPr>
        <w:t>６</w:t>
      </w:r>
      <w:r w:rsidRPr="00AC1118">
        <w:rPr>
          <w:color w:val="auto"/>
          <w:sz w:val="22"/>
          <w:szCs w:val="22"/>
        </w:rPr>
        <w:t>年度の未利用エネ</w:t>
      </w:r>
    </w:p>
    <w:p w14:paraId="5668BF80" w14:textId="2544F92B" w:rsidR="00DC487E" w:rsidRDefault="00DC487E" w:rsidP="00DC487E">
      <w:pPr>
        <w:pStyle w:val="Default"/>
        <w:rPr>
          <w:color w:val="auto"/>
          <w:sz w:val="22"/>
          <w:szCs w:val="22"/>
        </w:rPr>
      </w:pPr>
      <w:r w:rsidRPr="00AC1118">
        <w:rPr>
          <w:color w:val="auto"/>
          <w:sz w:val="22"/>
          <w:szCs w:val="22"/>
        </w:rPr>
        <w:t xml:space="preserve"> ルギー活用状況（％）</w:t>
      </w:r>
      <w:r>
        <w:rPr>
          <w:rFonts w:hint="eastAsia"/>
          <w:color w:val="auto"/>
          <w:sz w:val="22"/>
          <w:szCs w:val="22"/>
        </w:rPr>
        <w:t xml:space="preserve">　</w:t>
      </w:r>
      <w:r w:rsidRPr="00AC1118">
        <w:rPr>
          <w:color w:val="auto"/>
          <w:sz w:val="22"/>
          <w:szCs w:val="22"/>
        </w:rPr>
        <w:t>＝</w:t>
      </w:r>
      <w:r w:rsidRPr="00AC1118">
        <w:rPr>
          <w:color w:val="auto"/>
          <w:sz w:val="22"/>
          <w:szCs w:val="22"/>
          <w:u w:val="thick"/>
        </w:rPr>
        <w:t>令和</w:t>
      </w:r>
      <w:r w:rsidR="003F6BD9">
        <w:rPr>
          <w:rFonts w:hint="eastAsia"/>
          <w:color w:val="auto"/>
          <w:sz w:val="22"/>
          <w:szCs w:val="22"/>
          <w:u w:val="thick"/>
        </w:rPr>
        <w:t>６</w:t>
      </w:r>
      <w:r w:rsidRPr="00AC1118">
        <w:rPr>
          <w:color w:val="auto"/>
          <w:sz w:val="22"/>
          <w:szCs w:val="22"/>
          <w:u w:val="thick"/>
        </w:rPr>
        <w:t>年度の未利用エネルギーによる発電電力量(送電端)</w:t>
      </w:r>
      <w:r w:rsidRPr="00AC1118">
        <w:rPr>
          <w:color w:val="auto"/>
          <w:sz w:val="22"/>
          <w:szCs w:val="22"/>
        </w:rPr>
        <w:t xml:space="preserve"> </w:t>
      </w:r>
      <w:r w:rsidRPr="00AC1118">
        <w:rPr>
          <w:color w:val="auto"/>
          <w:sz w:val="22"/>
          <w:szCs w:val="22"/>
        </w:rPr>
        <w:t>×</w:t>
      </w:r>
      <w:r w:rsidRPr="00AC1118">
        <w:rPr>
          <w:color w:val="auto"/>
          <w:sz w:val="22"/>
          <w:szCs w:val="22"/>
        </w:rPr>
        <w:t>100</w:t>
      </w:r>
    </w:p>
    <w:p w14:paraId="0B876366" w14:textId="46C97ADD" w:rsidR="00DC487E" w:rsidRDefault="00DC487E" w:rsidP="00DC487E">
      <w:pPr>
        <w:pStyle w:val="Default"/>
        <w:ind w:firstLineChars="1200" w:firstLine="2415"/>
        <w:rPr>
          <w:color w:val="auto"/>
          <w:sz w:val="22"/>
          <w:szCs w:val="22"/>
        </w:rPr>
      </w:pPr>
      <w:r w:rsidRPr="00AC1118">
        <w:rPr>
          <w:color w:val="auto"/>
          <w:sz w:val="22"/>
          <w:szCs w:val="22"/>
        </w:rPr>
        <w:t xml:space="preserve"> </w:t>
      </w:r>
      <w:r>
        <w:rPr>
          <w:rFonts w:hint="eastAsia"/>
          <w:color w:val="auto"/>
          <w:sz w:val="22"/>
          <w:szCs w:val="22"/>
        </w:rPr>
        <w:t xml:space="preserve">　　　　</w:t>
      </w:r>
      <w:r w:rsidRPr="00AC1118">
        <w:rPr>
          <w:color w:val="auto"/>
          <w:sz w:val="22"/>
          <w:szCs w:val="22"/>
        </w:rPr>
        <w:t>令和</w:t>
      </w:r>
      <w:r w:rsidR="003F6BD9">
        <w:rPr>
          <w:rFonts w:hint="eastAsia"/>
          <w:color w:val="auto"/>
          <w:sz w:val="22"/>
          <w:szCs w:val="22"/>
        </w:rPr>
        <w:t>６</w:t>
      </w:r>
      <w:r w:rsidRPr="00AC1118">
        <w:rPr>
          <w:color w:val="auto"/>
          <w:sz w:val="22"/>
          <w:szCs w:val="22"/>
        </w:rPr>
        <w:t xml:space="preserve">年度の供給電力量（需要端） </w:t>
      </w:r>
    </w:p>
    <w:p w14:paraId="63FD07FC" w14:textId="77777777" w:rsidR="00DC487E" w:rsidRDefault="00DC487E" w:rsidP="00DC487E">
      <w:pPr>
        <w:pStyle w:val="Default"/>
        <w:ind w:firstLineChars="1200" w:firstLine="2415"/>
        <w:rPr>
          <w:color w:val="auto"/>
          <w:sz w:val="22"/>
          <w:szCs w:val="22"/>
        </w:rPr>
      </w:pPr>
    </w:p>
    <w:p w14:paraId="7D2836C5" w14:textId="77777777" w:rsidR="00DC487E" w:rsidRDefault="00DC487E" w:rsidP="00DC487E">
      <w:pPr>
        <w:pStyle w:val="Default"/>
        <w:ind w:firstLineChars="64" w:firstLine="129"/>
        <w:rPr>
          <w:color w:val="auto"/>
          <w:sz w:val="22"/>
          <w:szCs w:val="22"/>
        </w:rPr>
      </w:pPr>
      <w:r w:rsidRPr="00AC1118">
        <w:rPr>
          <w:color w:val="auto"/>
          <w:sz w:val="22"/>
          <w:szCs w:val="22"/>
        </w:rPr>
        <w:t>なお、未利用エネルギーによる発電を行う際に、他の化石燃料等の未利用エネルギーに該当しないものと混燃する場合は、以下の方法により未利用エネルギーによる発電量を算出する。</w:t>
      </w:r>
    </w:p>
    <w:p w14:paraId="0ACA16CF" w14:textId="77777777" w:rsidR="00DC487E" w:rsidRDefault="00DC487E" w:rsidP="00DC487E">
      <w:pPr>
        <w:pStyle w:val="Default"/>
        <w:ind w:left="260" w:hangingChars="129" w:hanging="260"/>
        <w:rPr>
          <w:color w:val="auto"/>
          <w:sz w:val="22"/>
          <w:szCs w:val="22"/>
        </w:rPr>
      </w:pPr>
      <w:r w:rsidRPr="00AC1118">
        <w:rPr>
          <w:color w:val="auto"/>
          <w:sz w:val="22"/>
          <w:szCs w:val="22"/>
        </w:rPr>
        <w:t xml:space="preserve"> </w:t>
      </w:r>
      <w:r w:rsidRPr="00AC1118">
        <w:rPr>
          <w:rFonts w:hAnsi="ＭＳ 明朝" w:hint="eastAsia"/>
          <w:color w:val="auto"/>
          <w:sz w:val="22"/>
          <w:szCs w:val="22"/>
        </w:rPr>
        <w:t>①</w:t>
      </w:r>
      <w:r w:rsidRPr="00AC1118">
        <w:rPr>
          <w:color w:val="auto"/>
          <w:sz w:val="22"/>
          <w:szCs w:val="22"/>
        </w:rPr>
        <w:t xml:space="preserve"> 未利用エネルギー及び未利用エネルギーに該当しない化石燃料等の双方の実測による燃焼時の熱量が判明する場合は、発電電力量を熱量により按分する。</w:t>
      </w:r>
    </w:p>
    <w:p w14:paraId="05D9C4C4" w14:textId="77777777" w:rsidR="00DC487E" w:rsidRDefault="00DC487E" w:rsidP="00DC487E">
      <w:pPr>
        <w:pStyle w:val="Default"/>
        <w:tabs>
          <w:tab w:val="left" w:pos="142"/>
        </w:tabs>
        <w:ind w:left="260" w:hangingChars="129" w:hanging="260"/>
        <w:rPr>
          <w:color w:val="auto"/>
          <w:sz w:val="22"/>
          <w:szCs w:val="22"/>
        </w:rPr>
      </w:pPr>
      <w:r w:rsidRPr="00AC1118">
        <w:rPr>
          <w:color w:val="auto"/>
          <w:sz w:val="22"/>
          <w:szCs w:val="22"/>
        </w:rPr>
        <w:t xml:space="preserve"> </w:t>
      </w:r>
      <w:r w:rsidRPr="00AC1118">
        <w:rPr>
          <w:rFonts w:hAnsi="ＭＳ 明朝" w:hint="eastAsia"/>
          <w:color w:val="auto"/>
          <w:sz w:val="22"/>
          <w:szCs w:val="22"/>
        </w:rPr>
        <w:t>②</w:t>
      </w:r>
      <w:r w:rsidRPr="00AC1118">
        <w:rPr>
          <w:color w:val="auto"/>
          <w:sz w:val="22"/>
          <w:szCs w:val="22"/>
        </w:rPr>
        <w:t xml:space="preserve"> 未利用エネルギーの実測による燃焼時の熱量が判明しない場合は、未利用エネルギーに該当しない化石燃料等の燃焼時の熱量と当該発電機の効率から未利用エネルギーに該当しない化石燃料等の燃焼に伴う発電量を算出し、当該数値を全体の発電量から除いた 分を未利用エネルギーによる発電分とする。</w:t>
      </w:r>
    </w:p>
    <w:tbl>
      <w:tblPr>
        <w:tblStyle w:val="ae"/>
        <w:tblW w:w="10490" w:type="dxa"/>
        <w:tblInd w:w="-5" w:type="dxa"/>
        <w:tblLook w:val="04A0" w:firstRow="1" w:lastRow="0" w:firstColumn="1" w:lastColumn="0" w:noHBand="0" w:noVBand="1"/>
      </w:tblPr>
      <w:tblGrid>
        <w:gridCol w:w="10490"/>
      </w:tblGrid>
      <w:tr w:rsidR="00DC487E" w14:paraId="6BC04193" w14:textId="77777777" w:rsidTr="00DC487E">
        <w:tc>
          <w:tcPr>
            <w:tcW w:w="10490" w:type="dxa"/>
          </w:tcPr>
          <w:p w14:paraId="0E5E4436" w14:textId="77777777" w:rsidR="00DC487E" w:rsidRDefault="00DC487E" w:rsidP="00A365CC">
            <w:pPr>
              <w:pStyle w:val="Default"/>
              <w:ind w:firstLineChars="100" w:firstLine="201"/>
              <w:rPr>
                <w:color w:val="auto"/>
                <w:sz w:val="22"/>
                <w:szCs w:val="22"/>
              </w:rPr>
            </w:pPr>
            <w:r w:rsidRPr="00AC1118">
              <w:rPr>
                <w:color w:val="auto"/>
                <w:sz w:val="22"/>
                <w:szCs w:val="22"/>
              </w:rPr>
              <w:t>未利用エネルギーとは、発電に利用した次に掲げるエネルギー（他社電力購入に係る活用分を含む。（ただし、インバランス供給を受けた電力に含まれる未利用エネルギー活用</w:t>
            </w:r>
            <w:r>
              <w:rPr>
                <w:rFonts w:hint="eastAsia"/>
                <w:color w:val="auto"/>
                <w:sz w:val="22"/>
                <w:szCs w:val="22"/>
              </w:rPr>
              <w:t>分</w:t>
            </w:r>
            <w:r w:rsidRPr="00AC1118">
              <w:rPr>
                <w:color w:val="auto"/>
                <w:sz w:val="22"/>
                <w:szCs w:val="22"/>
              </w:rPr>
              <w:t xml:space="preserve">については含まない。））をいう。 </w:t>
            </w:r>
          </w:p>
          <w:p w14:paraId="516B7726" w14:textId="77777777" w:rsidR="00DC487E" w:rsidRDefault="00DC487E" w:rsidP="00A365CC">
            <w:pPr>
              <w:pStyle w:val="Default"/>
              <w:ind w:firstLineChars="50" w:firstLine="101"/>
              <w:rPr>
                <w:color w:val="auto"/>
                <w:sz w:val="22"/>
                <w:szCs w:val="22"/>
              </w:rPr>
            </w:pPr>
            <w:r w:rsidRPr="00AC1118">
              <w:rPr>
                <w:rFonts w:hAnsi="ＭＳ 明朝" w:hint="eastAsia"/>
                <w:color w:val="auto"/>
                <w:sz w:val="22"/>
                <w:szCs w:val="22"/>
              </w:rPr>
              <w:t>①</w:t>
            </w:r>
            <w:r w:rsidRPr="00AC1118">
              <w:rPr>
                <w:color w:val="auto"/>
                <w:sz w:val="22"/>
                <w:szCs w:val="22"/>
              </w:rPr>
              <w:t xml:space="preserve"> 工場等の廃熱又は排圧</w:t>
            </w:r>
          </w:p>
          <w:p w14:paraId="22C6DB1A" w14:textId="77777777" w:rsidR="00DC487E" w:rsidRDefault="00DC487E" w:rsidP="00A365CC">
            <w:pPr>
              <w:pStyle w:val="Default"/>
              <w:ind w:left="284" w:hangingChars="141" w:hanging="284"/>
              <w:rPr>
                <w:color w:val="auto"/>
                <w:sz w:val="22"/>
                <w:szCs w:val="22"/>
              </w:rPr>
            </w:pPr>
            <w:r w:rsidRPr="00AC1118">
              <w:rPr>
                <w:color w:val="auto"/>
                <w:sz w:val="22"/>
                <w:szCs w:val="22"/>
              </w:rPr>
              <w:t xml:space="preserve"> </w:t>
            </w:r>
            <w:r w:rsidRPr="00AC1118">
              <w:rPr>
                <w:rFonts w:hAnsi="ＭＳ 明朝" w:hint="eastAsia"/>
                <w:color w:val="auto"/>
                <w:sz w:val="22"/>
                <w:szCs w:val="22"/>
              </w:rPr>
              <w:t>②</w:t>
            </w:r>
            <w:r w:rsidRPr="00AC1118">
              <w:rPr>
                <w:color w:val="auto"/>
                <w:sz w:val="22"/>
                <w:szCs w:val="22"/>
              </w:rPr>
              <w:t xml:space="preserve"> 廃棄物の燃焼に伴い発生する熱（再生可能エネルギー電気の利用の促進に関する特別措置法（平成 23 年法律第 108 号。以下「再エネ特措法」という。）第２条第３項において定める再生可能エネルギー源に該当するものを除く。）</w:t>
            </w:r>
          </w:p>
          <w:p w14:paraId="41D0364F" w14:textId="77777777" w:rsidR="00DC487E" w:rsidRDefault="00DC487E" w:rsidP="00A365CC">
            <w:pPr>
              <w:pStyle w:val="Default"/>
              <w:rPr>
                <w:color w:val="auto"/>
                <w:sz w:val="22"/>
                <w:szCs w:val="22"/>
              </w:rPr>
            </w:pPr>
            <w:r w:rsidRPr="00AC1118">
              <w:rPr>
                <w:color w:val="auto"/>
                <w:sz w:val="22"/>
                <w:szCs w:val="22"/>
              </w:rPr>
              <w:t xml:space="preserve"> </w:t>
            </w:r>
            <w:r w:rsidRPr="00AC1118">
              <w:rPr>
                <w:rFonts w:hAnsi="ＭＳ 明朝" w:hint="eastAsia"/>
                <w:color w:val="auto"/>
                <w:sz w:val="22"/>
                <w:szCs w:val="22"/>
              </w:rPr>
              <w:t>③</w:t>
            </w:r>
            <w:r w:rsidRPr="00AC1118">
              <w:rPr>
                <w:color w:val="auto"/>
                <w:sz w:val="22"/>
                <w:szCs w:val="22"/>
              </w:rPr>
              <w:t xml:space="preserve"> 高炉ガス又は副生ガス</w:t>
            </w:r>
          </w:p>
        </w:tc>
      </w:tr>
    </w:tbl>
    <w:p w14:paraId="49A08C2E" w14:textId="77777777" w:rsidR="00DC487E" w:rsidRDefault="00DC487E" w:rsidP="00DC487E">
      <w:pPr>
        <w:pStyle w:val="Default"/>
        <w:ind w:left="388" w:hangingChars="193" w:hanging="388"/>
        <w:rPr>
          <w:color w:val="auto"/>
          <w:sz w:val="22"/>
          <w:szCs w:val="22"/>
        </w:rPr>
      </w:pPr>
    </w:p>
    <w:p w14:paraId="2F2E8A38" w14:textId="77777777" w:rsidR="00DC487E" w:rsidRDefault="00DC487E" w:rsidP="00DC487E">
      <w:pPr>
        <w:pStyle w:val="Default"/>
        <w:rPr>
          <w:color w:val="auto"/>
          <w:sz w:val="22"/>
          <w:szCs w:val="22"/>
        </w:rPr>
      </w:pPr>
      <w:r w:rsidRPr="00AC1118">
        <w:rPr>
          <w:rFonts w:hAnsi="ＭＳ 明朝" w:hint="eastAsia"/>
          <w:color w:val="auto"/>
          <w:sz w:val="22"/>
          <w:szCs w:val="22"/>
        </w:rPr>
        <w:t>※</w:t>
      </w:r>
      <w:r w:rsidRPr="00AC1118">
        <w:rPr>
          <w:color w:val="auto"/>
          <w:sz w:val="22"/>
          <w:szCs w:val="22"/>
        </w:rPr>
        <w:t xml:space="preserve"> 環境評価基本項目３</w:t>
      </w:r>
    </w:p>
    <w:p w14:paraId="27794117" w14:textId="77777777" w:rsidR="00DC487E" w:rsidRDefault="00DC487E" w:rsidP="00DC487E">
      <w:pPr>
        <w:pStyle w:val="Default"/>
        <w:rPr>
          <w:color w:val="auto"/>
          <w:sz w:val="22"/>
          <w:szCs w:val="22"/>
        </w:rPr>
      </w:pPr>
      <w:r w:rsidRPr="00AC1118">
        <w:rPr>
          <w:color w:val="auto"/>
          <w:sz w:val="22"/>
          <w:szCs w:val="22"/>
        </w:rPr>
        <w:t xml:space="preserve"> 再生可能エネルギーの導入状況とは、以下の算定方式により算出した数値とする。</w:t>
      </w:r>
    </w:p>
    <w:p w14:paraId="71C2D26A" w14:textId="77777777" w:rsidR="00DC487E" w:rsidRDefault="00DC487E" w:rsidP="00DC487E">
      <w:pPr>
        <w:pStyle w:val="Default"/>
        <w:rPr>
          <w:color w:val="auto"/>
          <w:sz w:val="22"/>
          <w:szCs w:val="22"/>
        </w:rPr>
      </w:pPr>
    </w:p>
    <w:p w14:paraId="5A0F1C26" w14:textId="77777777" w:rsidR="00DC487E" w:rsidRDefault="00DC487E" w:rsidP="00DC487E">
      <w:pPr>
        <w:pStyle w:val="Default"/>
        <w:rPr>
          <w:color w:val="auto"/>
          <w:sz w:val="22"/>
          <w:szCs w:val="22"/>
        </w:rPr>
      </w:pPr>
      <w:r w:rsidRPr="00AC1118">
        <w:rPr>
          <w:color w:val="auto"/>
          <w:sz w:val="22"/>
          <w:szCs w:val="22"/>
        </w:rPr>
        <w:t xml:space="preserve"> （算定方式）</w:t>
      </w:r>
    </w:p>
    <w:p w14:paraId="10B7D086" w14:textId="77777777" w:rsidR="00DC487E" w:rsidRDefault="00DC487E" w:rsidP="00DC487E">
      <w:pPr>
        <w:pStyle w:val="Default"/>
        <w:rPr>
          <w:color w:val="auto"/>
          <w:sz w:val="22"/>
          <w:szCs w:val="22"/>
        </w:rPr>
      </w:pPr>
    </w:p>
    <w:p w14:paraId="76C75BAD" w14:textId="755C3F3C" w:rsidR="00DC487E" w:rsidRDefault="00DC487E" w:rsidP="00DC487E">
      <w:pPr>
        <w:pStyle w:val="Default"/>
        <w:ind w:firstLineChars="250" w:firstLine="503"/>
        <w:rPr>
          <w:color w:val="auto"/>
          <w:sz w:val="22"/>
          <w:szCs w:val="22"/>
        </w:rPr>
      </w:pPr>
      <w:r w:rsidRPr="00AC1118">
        <w:rPr>
          <w:color w:val="auto"/>
          <w:sz w:val="22"/>
          <w:szCs w:val="22"/>
        </w:rPr>
        <w:t xml:space="preserve"> 令和</w:t>
      </w:r>
      <w:r w:rsidR="003F6BD9">
        <w:rPr>
          <w:rFonts w:hint="eastAsia"/>
          <w:color w:val="auto"/>
          <w:sz w:val="22"/>
          <w:szCs w:val="22"/>
        </w:rPr>
        <w:t>６</w:t>
      </w:r>
      <w:r w:rsidRPr="00AC1118">
        <w:rPr>
          <w:color w:val="auto"/>
          <w:sz w:val="22"/>
          <w:szCs w:val="22"/>
        </w:rPr>
        <w:t xml:space="preserve">年度の再生可能エネルギー導入状況（％）＝ </w:t>
      </w:r>
      <w:r w:rsidRPr="00073B6C">
        <w:rPr>
          <w:rFonts w:hAnsi="ＭＳ 明朝" w:hint="eastAsia"/>
          <w:color w:val="auto"/>
          <w:sz w:val="22"/>
          <w:szCs w:val="22"/>
          <w:u w:val="thick"/>
        </w:rPr>
        <w:t>①</w:t>
      </w:r>
      <w:r w:rsidRPr="00073B6C">
        <w:rPr>
          <w:color w:val="auto"/>
          <w:sz w:val="22"/>
          <w:szCs w:val="22"/>
          <w:u w:val="thick"/>
        </w:rPr>
        <w:t>＋</w:t>
      </w:r>
      <w:r w:rsidRPr="00073B6C">
        <w:rPr>
          <w:rFonts w:hAnsi="ＭＳ 明朝" w:hint="eastAsia"/>
          <w:color w:val="auto"/>
          <w:sz w:val="22"/>
          <w:szCs w:val="22"/>
          <w:u w:val="thick"/>
        </w:rPr>
        <w:t>②</w:t>
      </w:r>
      <w:r w:rsidRPr="00073B6C">
        <w:rPr>
          <w:color w:val="auto"/>
          <w:sz w:val="22"/>
          <w:szCs w:val="22"/>
          <w:u w:val="thick"/>
        </w:rPr>
        <w:t>＋</w:t>
      </w:r>
      <w:r w:rsidRPr="00073B6C">
        <w:rPr>
          <w:rFonts w:hAnsi="ＭＳ 明朝" w:hint="eastAsia"/>
          <w:color w:val="auto"/>
          <w:sz w:val="22"/>
          <w:szCs w:val="22"/>
          <w:u w:val="thick"/>
        </w:rPr>
        <w:t>③</w:t>
      </w:r>
      <w:r w:rsidRPr="00073B6C">
        <w:rPr>
          <w:color w:val="auto"/>
          <w:sz w:val="22"/>
          <w:szCs w:val="22"/>
          <w:u w:val="thick"/>
        </w:rPr>
        <w:t>＋</w:t>
      </w:r>
      <w:r w:rsidRPr="00073B6C">
        <w:rPr>
          <w:rFonts w:hAnsi="ＭＳ 明朝" w:hint="eastAsia"/>
          <w:color w:val="auto"/>
          <w:sz w:val="22"/>
          <w:szCs w:val="22"/>
          <w:u w:val="thick"/>
        </w:rPr>
        <w:t>④</w:t>
      </w:r>
      <w:r w:rsidRPr="00073B6C">
        <w:rPr>
          <w:color w:val="auto"/>
          <w:sz w:val="22"/>
          <w:szCs w:val="22"/>
          <w:u w:val="thick"/>
        </w:rPr>
        <w:t>＋</w:t>
      </w:r>
      <w:r w:rsidRPr="00073B6C">
        <w:rPr>
          <w:rFonts w:hAnsi="ＭＳ 明朝" w:hint="eastAsia"/>
          <w:color w:val="auto"/>
          <w:sz w:val="22"/>
          <w:szCs w:val="22"/>
          <w:u w:val="thick"/>
        </w:rPr>
        <w:t>⑤</w:t>
      </w:r>
      <w:r w:rsidRPr="00073B6C">
        <w:rPr>
          <w:rFonts w:hAnsi="ＭＳ 明朝" w:hint="eastAsia"/>
          <w:color w:val="auto"/>
          <w:sz w:val="22"/>
          <w:szCs w:val="22"/>
        </w:rPr>
        <w:t xml:space="preserve"> </w:t>
      </w:r>
      <w:r w:rsidRPr="00AC1118">
        <w:rPr>
          <w:color w:val="auto"/>
          <w:sz w:val="22"/>
          <w:szCs w:val="22"/>
        </w:rPr>
        <w:t>×</w:t>
      </w:r>
      <w:r w:rsidRPr="00AC1118">
        <w:rPr>
          <w:color w:val="auto"/>
          <w:sz w:val="22"/>
          <w:szCs w:val="22"/>
        </w:rPr>
        <w:t xml:space="preserve">100 </w:t>
      </w:r>
    </w:p>
    <w:p w14:paraId="5914E220" w14:textId="77777777" w:rsidR="00DC487E" w:rsidRPr="00073B6C" w:rsidRDefault="00DC487E" w:rsidP="00DC487E">
      <w:pPr>
        <w:pStyle w:val="Default"/>
        <w:rPr>
          <w:color w:val="auto"/>
          <w:sz w:val="22"/>
          <w:szCs w:val="22"/>
        </w:rPr>
      </w:pPr>
      <w:r>
        <w:rPr>
          <w:rFonts w:hint="eastAsia"/>
          <w:color w:val="auto"/>
          <w:sz w:val="22"/>
          <w:szCs w:val="22"/>
        </w:rPr>
        <w:t xml:space="preserve">                                                             </w:t>
      </w:r>
      <w:r w:rsidRPr="00AC1118">
        <w:rPr>
          <w:rFonts w:hAnsi="ＭＳ 明朝" w:hint="eastAsia"/>
          <w:color w:val="auto"/>
          <w:sz w:val="22"/>
          <w:szCs w:val="22"/>
        </w:rPr>
        <w:t>⑥</w:t>
      </w:r>
    </w:p>
    <w:tbl>
      <w:tblPr>
        <w:tblStyle w:val="ae"/>
        <w:tblW w:w="0" w:type="auto"/>
        <w:tblLook w:val="04A0" w:firstRow="1" w:lastRow="0" w:firstColumn="1" w:lastColumn="0" w:noHBand="0" w:noVBand="1"/>
      </w:tblPr>
      <w:tblGrid>
        <w:gridCol w:w="10343"/>
      </w:tblGrid>
      <w:tr w:rsidR="00DC487E" w14:paraId="079EA855" w14:textId="77777777" w:rsidTr="00DC487E">
        <w:tc>
          <w:tcPr>
            <w:tcW w:w="10343" w:type="dxa"/>
          </w:tcPr>
          <w:p w14:paraId="1133BD38" w14:textId="77777777" w:rsidR="00DC487E" w:rsidRDefault="00DC487E" w:rsidP="00DC487E">
            <w:pPr>
              <w:pStyle w:val="Default"/>
              <w:numPr>
                <w:ilvl w:val="0"/>
                <w:numId w:val="3"/>
              </w:numPr>
              <w:rPr>
                <w:color w:val="auto"/>
                <w:sz w:val="22"/>
                <w:szCs w:val="22"/>
              </w:rPr>
            </w:pPr>
            <w:r w:rsidRPr="00AC1118">
              <w:rPr>
                <w:color w:val="auto"/>
                <w:sz w:val="22"/>
                <w:szCs w:val="22"/>
              </w:rPr>
              <w:t xml:space="preserve"> 自社施設で発生した再生可能エネルギー電気又は相対契約によって他者から購入した再生可能エネルギー電気とセットで供給されることで再生可能エネルギー電源が特定できる非 FIT 非化石証書の量（送電端）（kWh）</w:t>
            </w:r>
          </w:p>
          <w:p w14:paraId="08EECDC9" w14:textId="77777777" w:rsidR="00DC487E" w:rsidRDefault="00DC487E" w:rsidP="00DC487E">
            <w:pPr>
              <w:pStyle w:val="Default"/>
              <w:numPr>
                <w:ilvl w:val="0"/>
                <w:numId w:val="3"/>
              </w:numPr>
              <w:rPr>
                <w:color w:val="auto"/>
                <w:sz w:val="22"/>
                <w:szCs w:val="22"/>
              </w:rPr>
            </w:pPr>
            <w:r w:rsidRPr="00AC1118">
              <w:rPr>
                <w:color w:val="auto"/>
                <w:sz w:val="22"/>
                <w:szCs w:val="22"/>
              </w:rPr>
              <w:t xml:space="preserve"> グリーンエネルギーCO2 削減相当量認証制度により所内消費分の電力に由来するものとして認証されたグリーンエネルギーCO2削減相当量に相当するグリーンエネルギー証書（電力）の量（kWh）</w:t>
            </w:r>
          </w:p>
          <w:p w14:paraId="4C595396" w14:textId="77777777" w:rsidR="00DC487E" w:rsidRDefault="00DC487E" w:rsidP="00DC487E">
            <w:pPr>
              <w:pStyle w:val="Default"/>
              <w:numPr>
                <w:ilvl w:val="0"/>
                <w:numId w:val="3"/>
              </w:numPr>
              <w:rPr>
                <w:color w:val="auto"/>
                <w:sz w:val="22"/>
                <w:szCs w:val="22"/>
              </w:rPr>
            </w:pPr>
            <w:r w:rsidRPr="00AC1118">
              <w:rPr>
                <w:color w:val="auto"/>
                <w:sz w:val="22"/>
                <w:szCs w:val="22"/>
              </w:rPr>
              <w:t>Ｊ－クレジット制度により認証された再生可能エネルギー電気由来クレジットの電力相当量（kWh）</w:t>
            </w:r>
          </w:p>
          <w:p w14:paraId="19E88AD8" w14:textId="77777777" w:rsidR="00DC487E" w:rsidRDefault="00DC487E" w:rsidP="00DC487E">
            <w:pPr>
              <w:pStyle w:val="Default"/>
              <w:numPr>
                <w:ilvl w:val="0"/>
                <w:numId w:val="3"/>
              </w:numPr>
              <w:rPr>
                <w:color w:val="auto"/>
                <w:sz w:val="22"/>
                <w:szCs w:val="22"/>
              </w:rPr>
            </w:pPr>
            <w:r w:rsidRPr="00AC1118">
              <w:rPr>
                <w:color w:val="auto"/>
                <w:sz w:val="22"/>
                <w:szCs w:val="22"/>
              </w:rPr>
              <w:t>非化石価値取引市場から調達した固定価格買取制度による再生可能エネルギー電気に係る非化石証書の量（kWh）</w:t>
            </w:r>
          </w:p>
          <w:p w14:paraId="092342C9" w14:textId="77777777" w:rsidR="00DC487E" w:rsidRDefault="00DC487E" w:rsidP="00DC487E">
            <w:pPr>
              <w:pStyle w:val="Default"/>
              <w:numPr>
                <w:ilvl w:val="0"/>
                <w:numId w:val="3"/>
              </w:numPr>
              <w:rPr>
                <w:color w:val="auto"/>
                <w:sz w:val="22"/>
                <w:szCs w:val="22"/>
              </w:rPr>
            </w:pPr>
            <w:r w:rsidRPr="00AC1118">
              <w:rPr>
                <w:color w:val="auto"/>
                <w:sz w:val="22"/>
                <w:szCs w:val="22"/>
              </w:rPr>
              <w:t>非化石価値取引市場から調達した再生可能エネルギー電気であることが判別できるトラッキング付非 FIT 非化石証書の量（kWh）</w:t>
            </w:r>
          </w:p>
          <w:p w14:paraId="28C5C2FB" w14:textId="77777777" w:rsidR="00DC487E" w:rsidRDefault="00DC487E" w:rsidP="00DC487E">
            <w:pPr>
              <w:pStyle w:val="Default"/>
              <w:numPr>
                <w:ilvl w:val="0"/>
                <w:numId w:val="3"/>
              </w:numPr>
              <w:rPr>
                <w:color w:val="auto"/>
                <w:sz w:val="22"/>
                <w:szCs w:val="22"/>
              </w:rPr>
            </w:pPr>
            <w:r w:rsidRPr="00AC1118">
              <w:rPr>
                <w:color w:val="auto"/>
                <w:sz w:val="22"/>
                <w:szCs w:val="22"/>
              </w:rPr>
              <w:t>供給電力量（需要端）（kWh）</w:t>
            </w:r>
          </w:p>
          <w:p w14:paraId="45D5E63C" w14:textId="77777777" w:rsidR="00DC487E" w:rsidRDefault="00DC487E" w:rsidP="00A365CC">
            <w:pPr>
              <w:pStyle w:val="Default"/>
              <w:ind w:left="537" w:hangingChars="267" w:hanging="537"/>
              <w:rPr>
                <w:color w:val="auto"/>
                <w:sz w:val="22"/>
                <w:szCs w:val="22"/>
              </w:rPr>
            </w:pPr>
            <w:r w:rsidRPr="00AC1118">
              <w:rPr>
                <w:color w:val="auto"/>
                <w:sz w:val="22"/>
                <w:szCs w:val="22"/>
              </w:rPr>
              <w:t>注１：再生可能エネルギー電気とは、再エネ特措法施行規則において規定されている交付 金の対象となる再生可能エネルギー源を用いる発電設備（太陽光、風力、水力 （30,000kW未満。ただし、揚水発電は含まない。）、地熱及びバイオマス）による電気を対象とする。</w:t>
            </w:r>
          </w:p>
          <w:p w14:paraId="39EE577A" w14:textId="3D27C6BD" w:rsidR="00DC487E" w:rsidRDefault="00DC487E" w:rsidP="00A365CC">
            <w:pPr>
              <w:pStyle w:val="Default"/>
              <w:ind w:left="537" w:hangingChars="267" w:hanging="537"/>
              <w:rPr>
                <w:color w:val="auto"/>
                <w:sz w:val="22"/>
                <w:szCs w:val="22"/>
              </w:rPr>
            </w:pPr>
            <w:r w:rsidRPr="00AC1118">
              <w:rPr>
                <w:color w:val="auto"/>
                <w:sz w:val="22"/>
                <w:szCs w:val="22"/>
              </w:rPr>
              <w:t>注２：</w:t>
            </w:r>
            <w:r w:rsidRPr="00AC1118">
              <w:rPr>
                <w:rFonts w:hAnsi="ＭＳ 明朝" w:hint="eastAsia"/>
                <w:color w:val="auto"/>
                <w:sz w:val="22"/>
                <w:szCs w:val="22"/>
              </w:rPr>
              <w:t>①</w:t>
            </w:r>
            <w:r w:rsidRPr="00AC1118">
              <w:rPr>
                <w:color w:val="auto"/>
                <w:sz w:val="22"/>
                <w:szCs w:val="22"/>
              </w:rPr>
              <w:t>から</w:t>
            </w:r>
            <w:r w:rsidRPr="00AC1118">
              <w:rPr>
                <w:rFonts w:hAnsi="ＭＳ 明朝" w:hint="eastAsia"/>
                <w:color w:val="auto"/>
                <w:sz w:val="22"/>
                <w:szCs w:val="22"/>
              </w:rPr>
              <w:t>⑥</w:t>
            </w:r>
            <w:r w:rsidRPr="00AC1118">
              <w:rPr>
                <w:color w:val="auto"/>
                <w:sz w:val="22"/>
                <w:szCs w:val="22"/>
              </w:rPr>
              <w:t>の全てについては、令和</w:t>
            </w:r>
            <w:r w:rsidR="00B42637">
              <w:rPr>
                <w:rFonts w:hint="eastAsia"/>
                <w:color w:val="auto"/>
                <w:sz w:val="22"/>
                <w:szCs w:val="22"/>
              </w:rPr>
              <w:t>６</w:t>
            </w:r>
            <w:r w:rsidRPr="00AC1118">
              <w:rPr>
                <w:color w:val="auto"/>
                <w:sz w:val="22"/>
                <w:szCs w:val="22"/>
              </w:rPr>
              <w:t>年度に小売電気事業者の調整後排出係数の算定に用いたものに限る。</w:t>
            </w:r>
          </w:p>
        </w:tc>
      </w:tr>
    </w:tbl>
    <w:p w14:paraId="6CAC8384" w14:textId="77777777" w:rsidR="00DC487E" w:rsidRDefault="00DC487E" w:rsidP="00DC487E">
      <w:pPr>
        <w:pStyle w:val="Default"/>
        <w:rPr>
          <w:color w:val="auto"/>
          <w:sz w:val="22"/>
          <w:szCs w:val="22"/>
        </w:rPr>
      </w:pPr>
    </w:p>
    <w:p w14:paraId="313E5976" w14:textId="05525E74" w:rsidR="00DC487E" w:rsidRDefault="00DC487E" w:rsidP="00DC487E">
      <w:pPr>
        <w:pStyle w:val="Default"/>
        <w:rPr>
          <w:color w:val="auto"/>
          <w:sz w:val="22"/>
          <w:szCs w:val="22"/>
        </w:rPr>
      </w:pPr>
      <w:r w:rsidRPr="00AC1118">
        <w:rPr>
          <w:rFonts w:hAnsi="ＭＳ 明朝" w:hint="eastAsia"/>
          <w:color w:val="auto"/>
          <w:sz w:val="22"/>
          <w:szCs w:val="22"/>
        </w:rPr>
        <w:t>※</w:t>
      </w:r>
      <w:r w:rsidRPr="00AC1118">
        <w:rPr>
          <w:color w:val="auto"/>
          <w:sz w:val="22"/>
          <w:szCs w:val="22"/>
        </w:rPr>
        <w:t xml:space="preserve"> 環境評価</w:t>
      </w:r>
      <w:r w:rsidR="00E53731">
        <w:rPr>
          <w:rFonts w:hint="eastAsia"/>
          <w:color w:val="auto"/>
          <w:sz w:val="22"/>
          <w:szCs w:val="22"/>
        </w:rPr>
        <w:t>基本</w:t>
      </w:r>
      <w:r w:rsidRPr="00AC1118">
        <w:rPr>
          <w:color w:val="auto"/>
          <w:sz w:val="22"/>
          <w:szCs w:val="22"/>
        </w:rPr>
        <w:t>項目４</w:t>
      </w:r>
    </w:p>
    <w:p w14:paraId="3FFADD1B" w14:textId="77777777" w:rsidR="00DC487E" w:rsidRDefault="00DC487E" w:rsidP="00DC487E">
      <w:pPr>
        <w:pStyle w:val="Default"/>
        <w:rPr>
          <w:color w:val="auto"/>
          <w:sz w:val="22"/>
          <w:szCs w:val="22"/>
        </w:rPr>
      </w:pPr>
      <w:r w:rsidRPr="00AC1118">
        <w:rPr>
          <w:color w:val="auto"/>
          <w:sz w:val="22"/>
          <w:szCs w:val="22"/>
        </w:rPr>
        <w:t xml:space="preserve"> 需要家の省エネルギーの促進、電力逼迫時における使用量抑制等に資する観点及び地域における再生可能エネルギー電気の導入拡大に資する観点から評価する。</w:t>
      </w:r>
    </w:p>
    <w:p w14:paraId="16013B77" w14:textId="77777777" w:rsidR="00DC487E" w:rsidRDefault="00DC487E" w:rsidP="00DC487E">
      <w:pPr>
        <w:pStyle w:val="Default"/>
        <w:rPr>
          <w:color w:val="auto"/>
          <w:sz w:val="22"/>
          <w:szCs w:val="22"/>
        </w:rPr>
      </w:pPr>
      <w:r w:rsidRPr="00AC1118">
        <w:rPr>
          <w:color w:val="auto"/>
          <w:sz w:val="22"/>
          <w:szCs w:val="22"/>
        </w:rPr>
        <w:t xml:space="preserve"> 具体的な評価内容の例としては、</w:t>
      </w:r>
    </w:p>
    <w:p w14:paraId="4852F1DD" w14:textId="77777777" w:rsidR="00DC487E" w:rsidRDefault="00DC487E" w:rsidP="00DC487E">
      <w:pPr>
        <w:pStyle w:val="Default"/>
        <w:rPr>
          <w:color w:val="auto"/>
          <w:sz w:val="22"/>
          <w:szCs w:val="22"/>
        </w:rPr>
      </w:pPr>
      <w:r w:rsidRPr="00AC1118">
        <w:rPr>
          <w:color w:val="auto"/>
          <w:sz w:val="22"/>
          <w:szCs w:val="22"/>
        </w:rPr>
        <w:t xml:space="preserve"> ・需要家の設定した使用電力を超過した場合に通知する仕組みを有していること</w:t>
      </w:r>
    </w:p>
    <w:p w14:paraId="31157684" w14:textId="77777777" w:rsidR="00DC487E" w:rsidRDefault="00DC487E" w:rsidP="00DC487E">
      <w:pPr>
        <w:pStyle w:val="Default"/>
        <w:rPr>
          <w:color w:val="auto"/>
          <w:sz w:val="22"/>
          <w:szCs w:val="22"/>
        </w:rPr>
      </w:pPr>
      <w:r w:rsidRPr="00AC1118">
        <w:rPr>
          <w:color w:val="auto"/>
          <w:sz w:val="22"/>
          <w:szCs w:val="22"/>
        </w:rPr>
        <w:t xml:space="preserve"> ・需給逼迫時等において供給側からの要請に応じ、電力使用抑制に協力した需要家に対し経済的な優遇措置を実施すること</w:t>
      </w:r>
    </w:p>
    <w:p w14:paraId="1F706785" w14:textId="77777777" w:rsidR="00DC487E" w:rsidRDefault="00DC487E" w:rsidP="00DC487E">
      <w:pPr>
        <w:pStyle w:val="Default"/>
        <w:rPr>
          <w:color w:val="auto"/>
          <w:sz w:val="22"/>
          <w:szCs w:val="22"/>
        </w:rPr>
      </w:pPr>
      <w:r w:rsidRPr="00AC1118">
        <w:rPr>
          <w:color w:val="auto"/>
          <w:sz w:val="22"/>
          <w:szCs w:val="22"/>
        </w:rPr>
        <w:t xml:space="preserve"> ・地産地消の再生可能エネルギーに関する再エネ電力メニューを設定していること</w:t>
      </w:r>
    </w:p>
    <w:p w14:paraId="36400A52" w14:textId="77777777" w:rsidR="00DC487E" w:rsidRDefault="00DC487E" w:rsidP="00DC487E">
      <w:pPr>
        <w:pStyle w:val="Default"/>
        <w:rPr>
          <w:color w:val="auto"/>
          <w:sz w:val="22"/>
          <w:szCs w:val="22"/>
        </w:rPr>
      </w:pPr>
      <w:r w:rsidRPr="00AC1118">
        <w:rPr>
          <w:color w:val="auto"/>
          <w:sz w:val="22"/>
          <w:szCs w:val="22"/>
        </w:rPr>
        <w:t xml:space="preserve"> ・発電所の指定が可能な再エネ電力メニューを設定していること</w:t>
      </w:r>
    </w:p>
    <w:p w14:paraId="51D8BDAF" w14:textId="77777777" w:rsidR="00DC487E" w:rsidRDefault="00DC487E" w:rsidP="00DC487E">
      <w:pPr>
        <w:pStyle w:val="Default"/>
        <w:rPr>
          <w:color w:val="auto"/>
          <w:sz w:val="22"/>
          <w:szCs w:val="22"/>
        </w:rPr>
      </w:pPr>
      <w:r w:rsidRPr="00AC1118">
        <w:rPr>
          <w:color w:val="auto"/>
          <w:sz w:val="22"/>
          <w:szCs w:val="22"/>
        </w:rPr>
        <w:t xml:space="preserve"> などが考えられる。</w:t>
      </w:r>
    </w:p>
    <w:p w14:paraId="02F1D0DF" w14:textId="77777777" w:rsidR="00DC487E" w:rsidRDefault="00DC487E" w:rsidP="00DC487E">
      <w:pPr>
        <w:pStyle w:val="Default"/>
        <w:rPr>
          <w:color w:val="auto"/>
          <w:sz w:val="22"/>
          <w:szCs w:val="22"/>
        </w:rPr>
      </w:pPr>
    </w:p>
    <w:p w14:paraId="11E6BCE0" w14:textId="010ED19F" w:rsidR="00DC487E" w:rsidRDefault="00DC487E" w:rsidP="00DC487E">
      <w:pPr>
        <w:pStyle w:val="Default"/>
        <w:rPr>
          <w:color w:val="auto"/>
          <w:sz w:val="22"/>
          <w:szCs w:val="22"/>
        </w:rPr>
      </w:pPr>
      <w:r w:rsidRPr="00AC1118">
        <w:rPr>
          <w:color w:val="auto"/>
          <w:sz w:val="22"/>
          <w:szCs w:val="22"/>
        </w:rPr>
        <w:t xml:space="preserve"> </w:t>
      </w:r>
      <w:r w:rsidRPr="00AC1118">
        <w:rPr>
          <w:rFonts w:hAnsi="ＭＳ 明朝" w:hint="eastAsia"/>
          <w:color w:val="auto"/>
          <w:sz w:val="22"/>
          <w:szCs w:val="22"/>
        </w:rPr>
        <w:t>※</w:t>
      </w:r>
      <w:r w:rsidRPr="00AC1118">
        <w:rPr>
          <w:color w:val="auto"/>
          <w:sz w:val="22"/>
          <w:szCs w:val="22"/>
        </w:rPr>
        <w:t xml:space="preserve"> 環境評価</w:t>
      </w:r>
      <w:r w:rsidR="00E53731">
        <w:rPr>
          <w:rFonts w:hint="eastAsia"/>
          <w:color w:val="auto"/>
          <w:sz w:val="22"/>
          <w:szCs w:val="22"/>
        </w:rPr>
        <w:t>加点</w:t>
      </w:r>
      <w:r w:rsidRPr="00AC1118">
        <w:rPr>
          <w:color w:val="auto"/>
          <w:sz w:val="22"/>
          <w:szCs w:val="22"/>
        </w:rPr>
        <w:t>項目５</w:t>
      </w:r>
    </w:p>
    <w:p w14:paraId="118D953B" w14:textId="00A65B79" w:rsidR="00DC487E" w:rsidRDefault="00DC487E" w:rsidP="00E53731">
      <w:pPr>
        <w:pStyle w:val="Default"/>
        <w:ind w:firstLineChars="70" w:firstLine="141"/>
        <w:rPr>
          <w:color w:val="auto"/>
          <w:sz w:val="22"/>
          <w:szCs w:val="22"/>
        </w:rPr>
      </w:pPr>
      <w:r w:rsidRPr="00AC1118">
        <w:rPr>
          <w:color w:val="auto"/>
          <w:sz w:val="22"/>
          <w:szCs w:val="22"/>
        </w:rPr>
        <w:t xml:space="preserve"> </w:t>
      </w:r>
      <w:r w:rsidR="00E53731" w:rsidRPr="00E53731">
        <w:rPr>
          <w:rFonts w:hint="eastAsia"/>
          <w:color w:val="auto"/>
          <w:sz w:val="22"/>
          <w:szCs w:val="22"/>
        </w:rPr>
        <w:t>卸電力取引所からの電力調達割合</w:t>
      </w:r>
      <w:r w:rsidR="00E53731">
        <w:rPr>
          <w:rFonts w:hint="eastAsia"/>
          <w:color w:val="auto"/>
          <w:sz w:val="22"/>
          <w:szCs w:val="22"/>
        </w:rPr>
        <w:t>とは、電力構成表に</w:t>
      </w:r>
      <w:r w:rsidR="00DA6C50">
        <w:rPr>
          <w:rFonts w:hint="eastAsia"/>
          <w:color w:val="auto"/>
          <w:sz w:val="22"/>
          <w:szCs w:val="22"/>
        </w:rPr>
        <w:t>おいて総販売電力量に対する</w:t>
      </w:r>
      <w:r w:rsidR="00DA6C50" w:rsidRPr="00DA6C50">
        <w:rPr>
          <w:rFonts w:hint="eastAsia"/>
          <w:color w:val="auto"/>
          <w:sz w:val="22"/>
          <w:szCs w:val="22"/>
        </w:rPr>
        <w:t>一般社団法人</w:t>
      </w:r>
      <w:r w:rsidR="00DA6C50" w:rsidRPr="00DA6C50">
        <w:rPr>
          <w:color w:val="auto"/>
          <w:sz w:val="22"/>
          <w:szCs w:val="22"/>
        </w:rPr>
        <w:t xml:space="preserve"> 日本卸電力取引所</w:t>
      </w:r>
      <w:r w:rsidR="00DA6C50">
        <w:rPr>
          <w:rFonts w:hint="eastAsia"/>
          <w:color w:val="auto"/>
          <w:sz w:val="22"/>
          <w:szCs w:val="22"/>
        </w:rPr>
        <w:t>（JEPX）からの電力調達の比率をいう。</w:t>
      </w:r>
    </w:p>
    <w:p w14:paraId="1EE86EF4" w14:textId="77777777" w:rsidR="00E53731" w:rsidRPr="00DA6C50" w:rsidRDefault="00E53731" w:rsidP="00E53731">
      <w:pPr>
        <w:pStyle w:val="Default"/>
        <w:rPr>
          <w:color w:val="auto"/>
          <w:sz w:val="22"/>
          <w:szCs w:val="22"/>
        </w:rPr>
      </w:pPr>
    </w:p>
    <w:p w14:paraId="424261EB" w14:textId="653C68B7" w:rsidR="00DA6C50" w:rsidRDefault="00DA6C50" w:rsidP="00DA6C50">
      <w:pPr>
        <w:pStyle w:val="Default"/>
        <w:rPr>
          <w:color w:val="auto"/>
          <w:sz w:val="22"/>
          <w:szCs w:val="22"/>
        </w:rPr>
      </w:pPr>
      <w:r w:rsidRPr="00AC1118">
        <w:rPr>
          <w:rFonts w:hAnsi="ＭＳ 明朝" w:hint="eastAsia"/>
          <w:color w:val="auto"/>
          <w:sz w:val="22"/>
          <w:szCs w:val="22"/>
        </w:rPr>
        <w:t>※</w:t>
      </w:r>
      <w:r w:rsidRPr="00AC1118">
        <w:rPr>
          <w:color w:val="auto"/>
          <w:sz w:val="22"/>
          <w:szCs w:val="22"/>
        </w:rPr>
        <w:t xml:space="preserve"> 環境評価</w:t>
      </w:r>
      <w:r>
        <w:rPr>
          <w:rFonts w:hint="eastAsia"/>
          <w:color w:val="auto"/>
          <w:sz w:val="22"/>
          <w:szCs w:val="22"/>
        </w:rPr>
        <w:t>加点</w:t>
      </w:r>
      <w:r w:rsidRPr="00AC1118">
        <w:rPr>
          <w:color w:val="auto"/>
          <w:sz w:val="22"/>
          <w:szCs w:val="22"/>
        </w:rPr>
        <w:t>項目</w:t>
      </w:r>
      <w:r>
        <w:rPr>
          <w:rFonts w:hint="eastAsia"/>
          <w:color w:val="auto"/>
          <w:sz w:val="22"/>
          <w:szCs w:val="22"/>
        </w:rPr>
        <w:t>６</w:t>
      </w:r>
    </w:p>
    <w:p w14:paraId="2253DA71" w14:textId="5F7F5B77" w:rsidR="00DA6C50" w:rsidRDefault="00DA6C50" w:rsidP="00DA6C50">
      <w:pPr>
        <w:pStyle w:val="Default"/>
        <w:rPr>
          <w:color w:val="auto"/>
          <w:sz w:val="22"/>
          <w:szCs w:val="22"/>
        </w:rPr>
      </w:pPr>
      <w:r>
        <w:rPr>
          <w:rFonts w:hint="eastAsia"/>
          <w:color w:val="auto"/>
          <w:sz w:val="22"/>
          <w:szCs w:val="22"/>
        </w:rPr>
        <w:t xml:space="preserve">　</w:t>
      </w:r>
      <w:r w:rsidRPr="00DA6C50">
        <w:rPr>
          <w:rFonts w:hint="eastAsia"/>
          <w:color w:val="auto"/>
          <w:sz w:val="22"/>
          <w:szCs w:val="22"/>
        </w:rPr>
        <w:t>電源構成の</w:t>
      </w:r>
      <w:r>
        <w:rPr>
          <w:rFonts w:hint="eastAsia"/>
          <w:color w:val="auto"/>
          <w:sz w:val="22"/>
          <w:szCs w:val="22"/>
        </w:rPr>
        <w:t>種別数とは、電力構成表において自社保有または固定契約により確保している電源種別のうち、下記に該当する電源をいう。</w:t>
      </w:r>
    </w:p>
    <w:tbl>
      <w:tblPr>
        <w:tblStyle w:val="ae"/>
        <w:tblW w:w="0" w:type="auto"/>
        <w:tblLook w:val="04A0" w:firstRow="1" w:lastRow="0" w:firstColumn="1" w:lastColumn="0" w:noHBand="0" w:noVBand="1"/>
      </w:tblPr>
      <w:tblGrid>
        <w:gridCol w:w="10456"/>
      </w:tblGrid>
      <w:tr w:rsidR="00DA6C50" w14:paraId="45EECAE1" w14:textId="77777777" w:rsidTr="00DA6C50">
        <w:tc>
          <w:tcPr>
            <w:tcW w:w="10456" w:type="dxa"/>
          </w:tcPr>
          <w:p w14:paraId="61A30474" w14:textId="02B270C5" w:rsidR="00DA6C50" w:rsidRDefault="00DA6C50" w:rsidP="00E53731">
            <w:pPr>
              <w:pStyle w:val="Default"/>
              <w:rPr>
                <w:color w:val="auto"/>
                <w:sz w:val="22"/>
                <w:szCs w:val="22"/>
              </w:rPr>
            </w:pPr>
            <w:r w:rsidRPr="00DA6C50">
              <w:rPr>
                <w:rFonts w:hint="eastAsia"/>
                <w:color w:val="auto"/>
                <w:sz w:val="22"/>
                <w:szCs w:val="22"/>
              </w:rPr>
              <w:t>評価対象電源：</w:t>
            </w:r>
            <w:r w:rsidRPr="00DA6C50">
              <w:rPr>
                <w:color w:val="auto"/>
                <w:sz w:val="22"/>
                <w:szCs w:val="22"/>
              </w:rPr>
              <w:t>ガス</w:t>
            </w:r>
            <w:r>
              <w:rPr>
                <w:rFonts w:hint="eastAsia"/>
                <w:color w:val="auto"/>
                <w:sz w:val="22"/>
                <w:szCs w:val="22"/>
              </w:rPr>
              <w:t>火力、</w:t>
            </w:r>
            <w:r w:rsidRPr="00DA6C50">
              <w:rPr>
                <w:color w:val="auto"/>
                <w:sz w:val="22"/>
                <w:szCs w:val="22"/>
              </w:rPr>
              <w:t>石炭</w:t>
            </w:r>
            <w:r>
              <w:rPr>
                <w:rFonts w:hint="eastAsia"/>
                <w:color w:val="auto"/>
                <w:sz w:val="22"/>
                <w:szCs w:val="22"/>
              </w:rPr>
              <w:t>火力、</w:t>
            </w:r>
            <w:r w:rsidRPr="00DA6C50">
              <w:rPr>
                <w:color w:val="auto"/>
                <w:sz w:val="22"/>
                <w:szCs w:val="22"/>
              </w:rPr>
              <w:t>石油</w:t>
            </w:r>
            <w:r>
              <w:rPr>
                <w:rFonts w:hint="eastAsia"/>
                <w:color w:val="auto"/>
                <w:sz w:val="22"/>
                <w:szCs w:val="22"/>
              </w:rPr>
              <w:t>火力</w:t>
            </w:r>
            <w:r w:rsidRPr="00DA6C50">
              <w:rPr>
                <w:color w:val="auto"/>
                <w:sz w:val="22"/>
                <w:szCs w:val="22"/>
              </w:rPr>
              <w:t>、原子力、</w:t>
            </w:r>
            <w:r w:rsidR="002F6E62" w:rsidRPr="00DA6C50">
              <w:rPr>
                <w:color w:val="auto"/>
                <w:sz w:val="22"/>
                <w:szCs w:val="22"/>
              </w:rPr>
              <w:t>再生可能エネルギー</w:t>
            </w:r>
            <w:r w:rsidR="002F6E62">
              <w:rPr>
                <w:rFonts w:hint="eastAsia"/>
                <w:color w:val="auto"/>
                <w:sz w:val="22"/>
                <w:szCs w:val="22"/>
              </w:rPr>
              <w:t>（FIT</w:t>
            </w:r>
            <w:r w:rsidR="00CE029B">
              <w:rPr>
                <w:rFonts w:hint="eastAsia"/>
                <w:color w:val="auto"/>
                <w:sz w:val="22"/>
                <w:szCs w:val="22"/>
              </w:rPr>
              <w:t>電力</w:t>
            </w:r>
            <w:r w:rsidR="002F6E62">
              <w:rPr>
                <w:rFonts w:hint="eastAsia"/>
                <w:color w:val="auto"/>
                <w:sz w:val="22"/>
                <w:szCs w:val="22"/>
              </w:rPr>
              <w:t>除く）、</w:t>
            </w:r>
            <w:r w:rsidRPr="00DA6C50">
              <w:rPr>
                <w:color w:val="auto"/>
                <w:sz w:val="22"/>
                <w:szCs w:val="22"/>
              </w:rPr>
              <w:t>再生可能エネルギー（FIT</w:t>
            </w:r>
            <w:r w:rsidR="002F6E62">
              <w:rPr>
                <w:rFonts w:hint="eastAsia"/>
                <w:color w:val="auto"/>
                <w:sz w:val="22"/>
                <w:szCs w:val="22"/>
              </w:rPr>
              <w:t>・FIP</w:t>
            </w:r>
            <w:r w:rsidR="00CE029B">
              <w:rPr>
                <w:rFonts w:hint="eastAsia"/>
                <w:color w:val="auto"/>
                <w:sz w:val="22"/>
                <w:szCs w:val="22"/>
              </w:rPr>
              <w:t>電力</w:t>
            </w:r>
            <w:r w:rsidRPr="00DA6C50">
              <w:rPr>
                <w:color w:val="auto"/>
                <w:sz w:val="22"/>
                <w:szCs w:val="22"/>
              </w:rPr>
              <w:t>）</w:t>
            </w:r>
          </w:p>
        </w:tc>
      </w:tr>
    </w:tbl>
    <w:p w14:paraId="2DE75571" w14:textId="77777777" w:rsidR="00E53731" w:rsidRDefault="00E53731" w:rsidP="00E53731">
      <w:pPr>
        <w:pStyle w:val="Default"/>
        <w:rPr>
          <w:color w:val="auto"/>
          <w:sz w:val="22"/>
          <w:szCs w:val="22"/>
        </w:rPr>
      </w:pPr>
    </w:p>
    <w:p w14:paraId="795E27FD" w14:textId="43507415" w:rsidR="003A2919" w:rsidRDefault="003A2919" w:rsidP="003A2919">
      <w:pPr>
        <w:pStyle w:val="Default"/>
        <w:rPr>
          <w:color w:val="auto"/>
          <w:sz w:val="22"/>
          <w:szCs w:val="22"/>
        </w:rPr>
      </w:pPr>
      <w:r w:rsidRPr="00AC1118">
        <w:rPr>
          <w:rFonts w:hAnsi="ＭＳ 明朝" w:hint="eastAsia"/>
          <w:color w:val="auto"/>
          <w:sz w:val="22"/>
          <w:szCs w:val="22"/>
        </w:rPr>
        <w:t>※</w:t>
      </w:r>
      <w:r w:rsidRPr="00AC1118">
        <w:rPr>
          <w:color w:val="auto"/>
          <w:sz w:val="22"/>
          <w:szCs w:val="22"/>
        </w:rPr>
        <w:t xml:space="preserve"> 環境評価</w:t>
      </w:r>
      <w:r>
        <w:rPr>
          <w:rFonts w:hint="eastAsia"/>
          <w:color w:val="auto"/>
          <w:sz w:val="22"/>
          <w:szCs w:val="22"/>
        </w:rPr>
        <w:t>加点</w:t>
      </w:r>
      <w:r w:rsidRPr="00AC1118">
        <w:rPr>
          <w:color w:val="auto"/>
          <w:sz w:val="22"/>
          <w:szCs w:val="22"/>
        </w:rPr>
        <w:t>項目</w:t>
      </w:r>
      <w:r>
        <w:rPr>
          <w:rFonts w:hint="eastAsia"/>
          <w:color w:val="auto"/>
          <w:sz w:val="22"/>
          <w:szCs w:val="22"/>
        </w:rPr>
        <w:t>７</w:t>
      </w:r>
    </w:p>
    <w:p w14:paraId="003BCBFA" w14:textId="48E51081" w:rsidR="00081B5C" w:rsidRPr="00081B5C" w:rsidRDefault="00081B5C" w:rsidP="00081B5C">
      <w:pPr>
        <w:pStyle w:val="Default"/>
        <w:ind w:firstLineChars="100" w:firstLine="201"/>
        <w:rPr>
          <w:color w:val="auto"/>
          <w:sz w:val="22"/>
          <w:szCs w:val="22"/>
        </w:rPr>
      </w:pPr>
      <w:r>
        <w:rPr>
          <w:rFonts w:hint="eastAsia"/>
          <w:color w:val="auto"/>
          <w:sz w:val="22"/>
          <w:szCs w:val="22"/>
        </w:rPr>
        <w:t>宮</w:t>
      </w:r>
      <w:r w:rsidRPr="00081B5C">
        <w:rPr>
          <w:rFonts w:hint="eastAsia"/>
          <w:color w:val="auto"/>
          <w:sz w:val="22"/>
          <w:szCs w:val="22"/>
        </w:rPr>
        <w:t>城県内における再エネ創出の実績とは、小売電気事業者が、宮城県内に所在する再生可能エネルギー発電設備（太陽光、風力、水力、地熱、バイオマス等）を自ら保有し、又は当該設備から固定価格等による相対契約（電力受給契約（ＰＰＡ）等を含む。）に基づき直接電力を調達している実績をいう</w:t>
      </w:r>
      <w:r>
        <w:rPr>
          <w:rFonts w:hint="eastAsia"/>
          <w:color w:val="auto"/>
          <w:sz w:val="22"/>
          <w:szCs w:val="22"/>
        </w:rPr>
        <w:t>。</w:t>
      </w:r>
    </w:p>
    <w:p w14:paraId="65E1A76C" w14:textId="0A786C72" w:rsidR="003A2919" w:rsidRDefault="00081B5C" w:rsidP="00081B5C">
      <w:pPr>
        <w:pStyle w:val="Default"/>
        <w:rPr>
          <w:color w:val="auto"/>
          <w:sz w:val="22"/>
          <w:szCs w:val="22"/>
        </w:rPr>
      </w:pPr>
      <w:r>
        <w:rPr>
          <w:rFonts w:hint="eastAsia"/>
          <w:color w:val="auto"/>
          <w:sz w:val="22"/>
          <w:szCs w:val="22"/>
        </w:rPr>
        <w:t xml:space="preserve">　</w:t>
      </w:r>
      <w:r w:rsidRPr="00081B5C">
        <w:rPr>
          <w:rFonts w:hint="eastAsia"/>
          <w:color w:val="auto"/>
          <w:sz w:val="22"/>
          <w:szCs w:val="22"/>
        </w:rPr>
        <w:t>宮城県内自治体との災害協定等の有無とは、小売電気事業者が、宮城県又は宮城県内の市町村（以下「県内自治体」という。）との間で、大規模な自然災害等の発生時における避難所等への優先的な電力供給、移動式発電機車等の派遣、又は電力インフラの早期復旧に係る相互協力等に関する協定を締結している実績をいう</w:t>
      </w:r>
      <w:r>
        <w:rPr>
          <w:rFonts w:hint="eastAsia"/>
          <w:color w:val="auto"/>
          <w:sz w:val="22"/>
          <w:szCs w:val="22"/>
        </w:rPr>
        <w:t>。</w:t>
      </w:r>
    </w:p>
    <w:p w14:paraId="77E9BAB6" w14:textId="77777777" w:rsidR="003A2919" w:rsidRDefault="003A2919" w:rsidP="00E53731">
      <w:pPr>
        <w:pStyle w:val="Default"/>
        <w:rPr>
          <w:color w:val="auto"/>
          <w:sz w:val="22"/>
          <w:szCs w:val="22"/>
        </w:rPr>
      </w:pPr>
    </w:p>
    <w:p w14:paraId="7FA2C60E" w14:textId="678903A3" w:rsidR="00DC487E" w:rsidRDefault="00DC487E" w:rsidP="00DC487E">
      <w:pPr>
        <w:pStyle w:val="Default"/>
        <w:rPr>
          <w:color w:val="auto"/>
          <w:sz w:val="22"/>
          <w:szCs w:val="22"/>
        </w:rPr>
      </w:pPr>
      <w:r w:rsidRPr="00AC1118">
        <w:rPr>
          <w:rFonts w:hAnsi="ＭＳ 明朝" w:hint="eastAsia"/>
          <w:color w:val="auto"/>
          <w:sz w:val="22"/>
          <w:szCs w:val="22"/>
        </w:rPr>
        <w:t>※</w:t>
      </w:r>
      <w:r w:rsidRPr="00AC1118">
        <w:rPr>
          <w:color w:val="auto"/>
          <w:sz w:val="22"/>
          <w:szCs w:val="22"/>
        </w:rPr>
        <w:t xml:space="preserve"> 環境評価加点項目</w:t>
      </w:r>
      <w:r w:rsidR="003A2919">
        <w:rPr>
          <w:rFonts w:hint="eastAsia"/>
          <w:color w:val="auto"/>
          <w:sz w:val="22"/>
          <w:szCs w:val="22"/>
        </w:rPr>
        <w:t>８</w:t>
      </w:r>
    </w:p>
    <w:p w14:paraId="22950E2F" w14:textId="77777777" w:rsidR="00DC487E" w:rsidRDefault="00DC487E" w:rsidP="00DC487E">
      <w:pPr>
        <w:pStyle w:val="Default"/>
        <w:rPr>
          <w:color w:val="auto"/>
          <w:sz w:val="22"/>
          <w:szCs w:val="22"/>
        </w:rPr>
      </w:pPr>
      <w:r w:rsidRPr="00AC1118">
        <w:rPr>
          <w:color w:val="auto"/>
          <w:sz w:val="22"/>
          <w:szCs w:val="22"/>
        </w:rPr>
        <w:t xml:space="preserve"> 再生可能エネルギー電力とは、以下のいずれか又は組み合わせによる、環境価値を有する電気をいう。</w:t>
      </w:r>
    </w:p>
    <w:tbl>
      <w:tblPr>
        <w:tblStyle w:val="ae"/>
        <w:tblW w:w="0" w:type="auto"/>
        <w:tblLook w:val="04A0" w:firstRow="1" w:lastRow="0" w:firstColumn="1" w:lastColumn="0" w:noHBand="0" w:noVBand="1"/>
      </w:tblPr>
      <w:tblGrid>
        <w:gridCol w:w="10343"/>
      </w:tblGrid>
      <w:tr w:rsidR="00DC487E" w14:paraId="679A2F96" w14:textId="77777777" w:rsidTr="00DC487E">
        <w:tc>
          <w:tcPr>
            <w:tcW w:w="10343" w:type="dxa"/>
          </w:tcPr>
          <w:p w14:paraId="4B4DE7BB" w14:textId="77777777" w:rsidR="00DC487E" w:rsidRDefault="00DC487E" w:rsidP="00DC487E">
            <w:pPr>
              <w:pStyle w:val="Default"/>
              <w:numPr>
                <w:ilvl w:val="0"/>
                <w:numId w:val="5"/>
              </w:numPr>
              <w:rPr>
                <w:color w:val="auto"/>
                <w:sz w:val="22"/>
                <w:szCs w:val="22"/>
              </w:rPr>
            </w:pPr>
            <w:r w:rsidRPr="00AC1118">
              <w:rPr>
                <w:color w:val="auto"/>
                <w:sz w:val="22"/>
                <w:szCs w:val="22"/>
              </w:rPr>
              <w:t>非化石証書等を付けたFIT電力</w:t>
            </w:r>
          </w:p>
          <w:p w14:paraId="06BFD5CA" w14:textId="77777777" w:rsidR="00DC487E" w:rsidRDefault="00DC487E" w:rsidP="00DC487E">
            <w:pPr>
              <w:pStyle w:val="Default"/>
              <w:numPr>
                <w:ilvl w:val="0"/>
                <w:numId w:val="5"/>
              </w:numPr>
              <w:rPr>
                <w:color w:val="auto"/>
                <w:sz w:val="22"/>
                <w:szCs w:val="22"/>
              </w:rPr>
            </w:pPr>
            <w:r w:rsidRPr="00AC1118">
              <w:rPr>
                <w:color w:val="auto"/>
                <w:sz w:val="22"/>
                <w:szCs w:val="22"/>
              </w:rPr>
              <w:t>非化石証書等を付けた非特定の電源から調達した電力</w:t>
            </w:r>
          </w:p>
          <w:p w14:paraId="08796C98" w14:textId="77777777" w:rsidR="00DC487E" w:rsidRDefault="00DC487E" w:rsidP="00DC487E">
            <w:pPr>
              <w:pStyle w:val="Default"/>
              <w:numPr>
                <w:ilvl w:val="0"/>
                <w:numId w:val="5"/>
              </w:numPr>
              <w:rPr>
                <w:color w:val="auto"/>
                <w:sz w:val="22"/>
                <w:szCs w:val="22"/>
              </w:rPr>
            </w:pPr>
            <w:r>
              <w:rPr>
                <w:rFonts w:hint="eastAsia"/>
                <w:color w:val="auto"/>
                <w:sz w:val="22"/>
                <w:szCs w:val="22"/>
              </w:rPr>
              <w:t xml:space="preserve"> </w:t>
            </w:r>
            <w:r w:rsidRPr="00AC1118">
              <w:rPr>
                <w:color w:val="auto"/>
                <w:sz w:val="22"/>
                <w:szCs w:val="22"/>
              </w:rPr>
              <w:t>非 FIT 電力（再生可能エネルギー由来）</w:t>
            </w:r>
          </w:p>
          <w:p w14:paraId="3547BE43" w14:textId="77777777" w:rsidR="00DC487E" w:rsidRDefault="00DC487E" w:rsidP="00A365CC">
            <w:pPr>
              <w:pStyle w:val="Default"/>
              <w:ind w:left="668" w:hangingChars="332" w:hanging="668"/>
              <w:rPr>
                <w:color w:val="auto"/>
                <w:sz w:val="22"/>
                <w:szCs w:val="22"/>
              </w:rPr>
            </w:pPr>
            <w:r w:rsidRPr="00AC1118">
              <w:rPr>
                <w:color w:val="auto"/>
                <w:sz w:val="22"/>
                <w:szCs w:val="22"/>
              </w:rPr>
              <w:t xml:space="preserve"> 注１：</w:t>
            </w:r>
            <w:r w:rsidRPr="00AC1118">
              <w:rPr>
                <w:rFonts w:hAnsi="ＭＳ 明朝" w:hint="eastAsia"/>
                <w:color w:val="auto"/>
                <w:sz w:val="22"/>
                <w:szCs w:val="22"/>
              </w:rPr>
              <w:t>①</w:t>
            </w:r>
            <w:r w:rsidRPr="00AC1118">
              <w:rPr>
                <w:color w:val="auto"/>
                <w:sz w:val="22"/>
                <w:szCs w:val="22"/>
              </w:rPr>
              <w:t>、</w:t>
            </w:r>
            <w:r w:rsidRPr="00AC1118">
              <w:rPr>
                <w:rFonts w:hAnsi="ＭＳ 明朝" w:hint="eastAsia"/>
                <w:color w:val="auto"/>
                <w:sz w:val="22"/>
                <w:szCs w:val="22"/>
              </w:rPr>
              <w:t>②</w:t>
            </w:r>
            <w:r w:rsidRPr="00AC1118">
              <w:rPr>
                <w:color w:val="auto"/>
                <w:sz w:val="22"/>
                <w:szCs w:val="22"/>
              </w:rPr>
              <w:t xml:space="preserve">の電力は、非化石証書等（トラッキング付非化石証書（再エネ指定あり、FIT ／非 FIT のどちらも可）、グリーン電力証書又は再エネ電力由来Ｊ-クレジット） が付いていることを条件とする。 </w:t>
            </w:r>
          </w:p>
          <w:p w14:paraId="1C5AEF47" w14:textId="77777777" w:rsidR="00DC487E" w:rsidRPr="00073B6C" w:rsidRDefault="00DC487E" w:rsidP="00A365CC">
            <w:pPr>
              <w:pStyle w:val="Default"/>
              <w:ind w:left="668" w:hangingChars="332" w:hanging="668"/>
              <w:rPr>
                <w:color w:val="auto"/>
                <w:sz w:val="22"/>
                <w:szCs w:val="22"/>
              </w:rPr>
            </w:pPr>
            <w:r w:rsidRPr="00AC1118">
              <w:rPr>
                <w:color w:val="auto"/>
                <w:sz w:val="22"/>
                <w:szCs w:val="22"/>
              </w:rPr>
              <w:t>注２：</w:t>
            </w:r>
            <w:r w:rsidRPr="00AC1118">
              <w:rPr>
                <w:rFonts w:hAnsi="ＭＳ 明朝" w:hint="eastAsia"/>
                <w:color w:val="auto"/>
                <w:sz w:val="22"/>
                <w:szCs w:val="22"/>
              </w:rPr>
              <w:t>③</w:t>
            </w:r>
            <w:r w:rsidRPr="00AC1118">
              <w:rPr>
                <w:color w:val="auto"/>
                <w:sz w:val="22"/>
                <w:szCs w:val="22"/>
              </w:rPr>
              <w:t>の電力は、自らもしくは相対取引によって取得した再エネ指定の非 FIT 非化石証書が付いていることを条件とする</w:t>
            </w:r>
            <w:r>
              <w:rPr>
                <w:rFonts w:hint="eastAsia"/>
                <w:color w:val="auto"/>
                <w:sz w:val="22"/>
                <w:szCs w:val="22"/>
              </w:rPr>
              <w:t>。</w:t>
            </w:r>
          </w:p>
        </w:tc>
      </w:tr>
    </w:tbl>
    <w:p w14:paraId="1E1CF4FE" w14:textId="77777777" w:rsidR="00DC487E" w:rsidRPr="00DC487E" w:rsidRDefault="00DC487E" w:rsidP="00DC487E">
      <w:pPr>
        <w:rPr>
          <w:rFonts w:ascii="ＭＳ Ｐ明朝" w:eastAsia="ＭＳ Ｐ明朝" w:hAnsi="ＭＳ Ｐ明朝"/>
        </w:rPr>
      </w:pPr>
    </w:p>
    <w:sectPr w:rsidR="00DC487E" w:rsidRPr="00DC487E" w:rsidSect="00A0615C">
      <w:footerReference w:type="default" r:id="rId9"/>
      <w:pgSz w:w="11906" w:h="16838"/>
      <w:pgMar w:top="720" w:right="720" w:bottom="720" w:left="720"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15A2" w14:textId="77777777" w:rsidR="006B4117" w:rsidRDefault="006B4117" w:rsidP="006B4117">
      <w:r>
        <w:separator/>
      </w:r>
    </w:p>
  </w:endnote>
  <w:endnote w:type="continuationSeparator" w:id="0">
    <w:p w14:paraId="20C23774" w14:textId="77777777" w:rsidR="006B4117" w:rsidRDefault="006B4117" w:rsidP="006B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592696"/>
      <w:docPartObj>
        <w:docPartGallery w:val="Page Numbers (Bottom of Page)"/>
        <w:docPartUnique/>
      </w:docPartObj>
    </w:sdtPr>
    <w:sdtEndPr/>
    <w:sdtContent>
      <w:p w14:paraId="54E635CB" w14:textId="531ADCC8" w:rsidR="00071839" w:rsidRDefault="00071839">
        <w:pPr>
          <w:pStyle w:val="ac"/>
          <w:jc w:val="center"/>
        </w:pPr>
        <w:r>
          <w:fldChar w:fldCharType="begin"/>
        </w:r>
        <w:r>
          <w:instrText>PAGE   \* MERGEFORMAT</w:instrText>
        </w:r>
        <w:r>
          <w:fldChar w:fldCharType="separate"/>
        </w:r>
        <w:r>
          <w:rPr>
            <w:lang w:val="ja-JP"/>
          </w:rPr>
          <w:t>2</w:t>
        </w:r>
        <w:r>
          <w:fldChar w:fldCharType="end"/>
        </w:r>
      </w:p>
    </w:sdtContent>
  </w:sdt>
  <w:p w14:paraId="1A2FC0E0" w14:textId="77777777" w:rsidR="00071839" w:rsidRDefault="0007183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589715"/>
      <w:docPartObj>
        <w:docPartGallery w:val="Page Numbers (Bottom of Page)"/>
        <w:docPartUnique/>
      </w:docPartObj>
    </w:sdtPr>
    <w:sdtEndPr/>
    <w:sdtContent>
      <w:p w14:paraId="6A8398EE" w14:textId="79041A0C" w:rsidR="00071839" w:rsidRDefault="00071839">
        <w:pPr>
          <w:pStyle w:val="ac"/>
          <w:jc w:val="center"/>
        </w:pPr>
        <w:r>
          <w:fldChar w:fldCharType="begin"/>
        </w:r>
        <w:r>
          <w:instrText>PAGE   \* MERGEFORMAT</w:instrText>
        </w:r>
        <w:r>
          <w:fldChar w:fldCharType="separate"/>
        </w:r>
        <w:r>
          <w:rPr>
            <w:lang w:val="ja-JP"/>
          </w:rPr>
          <w:t>2</w:t>
        </w:r>
        <w:r>
          <w:fldChar w:fldCharType="end"/>
        </w:r>
      </w:p>
    </w:sdtContent>
  </w:sdt>
  <w:p w14:paraId="7FD448CC" w14:textId="77777777" w:rsidR="00C65AFB" w:rsidRPr="00593AB6" w:rsidRDefault="00C65AFB" w:rsidP="00593AB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EC02" w14:textId="77777777" w:rsidR="006B4117" w:rsidRDefault="006B4117" w:rsidP="006B4117">
      <w:r>
        <w:separator/>
      </w:r>
    </w:p>
  </w:footnote>
  <w:footnote w:type="continuationSeparator" w:id="0">
    <w:p w14:paraId="1A69351E" w14:textId="77777777" w:rsidR="006B4117" w:rsidRDefault="006B4117" w:rsidP="006B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1B57"/>
    <w:multiLevelType w:val="hybridMultilevel"/>
    <w:tmpl w:val="C7907168"/>
    <w:lvl w:ilvl="0" w:tplc="336AF0AE">
      <w:start w:val="5"/>
      <w:numFmt w:val="bullet"/>
      <w:lvlText w:val="※"/>
      <w:lvlJc w:val="left"/>
      <w:pPr>
        <w:ind w:left="1070" w:hanging="360"/>
      </w:pPr>
      <w:rPr>
        <w:rFonts w:ascii="ＭＳ 明朝" w:eastAsia="ＭＳ 明朝" w:hAnsi="ＭＳ 明朝" w:cs="ＭＳ 明朝"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 w15:restartNumberingAfterBreak="0">
    <w:nsid w:val="3EB03388"/>
    <w:multiLevelType w:val="hybridMultilevel"/>
    <w:tmpl w:val="CF1050C0"/>
    <w:lvl w:ilvl="0" w:tplc="EE304C6A">
      <w:start w:val="1"/>
      <w:numFmt w:val="decimalFullWidth"/>
      <w:lvlText w:val="第%1条"/>
      <w:lvlJc w:val="left"/>
      <w:pPr>
        <w:ind w:left="1005" w:hanging="88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4E654C20"/>
    <w:multiLevelType w:val="hybridMultilevel"/>
    <w:tmpl w:val="E9AADA2C"/>
    <w:lvl w:ilvl="0" w:tplc="DBDC2E2E">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3F6371"/>
    <w:multiLevelType w:val="hybridMultilevel"/>
    <w:tmpl w:val="CFB02094"/>
    <w:lvl w:ilvl="0" w:tplc="E09687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BC5D0C"/>
    <w:multiLevelType w:val="hybridMultilevel"/>
    <w:tmpl w:val="C6A8D5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9B19A3"/>
    <w:multiLevelType w:val="hybridMultilevel"/>
    <w:tmpl w:val="DB20ED40"/>
    <w:lvl w:ilvl="0" w:tplc="119AC48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5083469">
    <w:abstractNumId w:val="1"/>
  </w:num>
  <w:num w:numId="2" w16cid:durableId="895051619">
    <w:abstractNumId w:val="0"/>
  </w:num>
  <w:num w:numId="3" w16cid:durableId="1091707094">
    <w:abstractNumId w:val="2"/>
  </w:num>
  <w:num w:numId="4" w16cid:durableId="1596787598">
    <w:abstractNumId w:val="5"/>
  </w:num>
  <w:num w:numId="5" w16cid:durableId="1206599339">
    <w:abstractNumId w:val="3"/>
  </w:num>
  <w:num w:numId="6" w16cid:durableId="107258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CF"/>
    <w:rsid w:val="00013737"/>
    <w:rsid w:val="00022389"/>
    <w:rsid w:val="000251AF"/>
    <w:rsid w:val="00032349"/>
    <w:rsid w:val="00071839"/>
    <w:rsid w:val="00081B5C"/>
    <w:rsid w:val="000851CF"/>
    <w:rsid w:val="00093BBD"/>
    <w:rsid w:val="000A1B8D"/>
    <w:rsid w:val="000C7C18"/>
    <w:rsid w:val="000D23A2"/>
    <w:rsid w:val="000D6F48"/>
    <w:rsid w:val="000E1F3C"/>
    <w:rsid w:val="000E61AA"/>
    <w:rsid w:val="000F65A7"/>
    <w:rsid w:val="00102FD5"/>
    <w:rsid w:val="00105540"/>
    <w:rsid w:val="00134E76"/>
    <w:rsid w:val="00134EA8"/>
    <w:rsid w:val="001427E3"/>
    <w:rsid w:val="00170B5B"/>
    <w:rsid w:val="00175E9B"/>
    <w:rsid w:val="00192F39"/>
    <w:rsid w:val="001A3E35"/>
    <w:rsid w:val="001B44A4"/>
    <w:rsid w:val="001E0C5F"/>
    <w:rsid w:val="0021437B"/>
    <w:rsid w:val="00260FC0"/>
    <w:rsid w:val="00271755"/>
    <w:rsid w:val="0027305F"/>
    <w:rsid w:val="002A649B"/>
    <w:rsid w:val="002C44F4"/>
    <w:rsid w:val="002C5403"/>
    <w:rsid w:val="002D1AAF"/>
    <w:rsid w:val="002F12E9"/>
    <w:rsid w:val="002F6E62"/>
    <w:rsid w:val="003038E2"/>
    <w:rsid w:val="00326F33"/>
    <w:rsid w:val="00333476"/>
    <w:rsid w:val="00336D12"/>
    <w:rsid w:val="00357089"/>
    <w:rsid w:val="003661EB"/>
    <w:rsid w:val="00366210"/>
    <w:rsid w:val="00385050"/>
    <w:rsid w:val="00387A82"/>
    <w:rsid w:val="00395163"/>
    <w:rsid w:val="003A2919"/>
    <w:rsid w:val="003B43F5"/>
    <w:rsid w:val="003F6BD9"/>
    <w:rsid w:val="004243D7"/>
    <w:rsid w:val="004351CE"/>
    <w:rsid w:val="004461A4"/>
    <w:rsid w:val="00472F24"/>
    <w:rsid w:val="00494741"/>
    <w:rsid w:val="004A0AEE"/>
    <w:rsid w:val="004B13C7"/>
    <w:rsid w:val="004B59B6"/>
    <w:rsid w:val="004B6334"/>
    <w:rsid w:val="00501C5F"/>
    <w:rsid w:val="00505D7A"/>
    <w:rsid w:val="00506867"/>
    <w:rsid w:val="00510E05"/>
    <w:rsid w:val="0054500F"/>
    <w:rsid w:val="005529E9"/>
    <w:rsid w:val="005760E3"/>
    <w:rsid w:val="005935D0"/>
    <w:rsid w:val="00593AB6"/>
    <w:rsid w:val="005A2DA5"/>
    <w:rsid w:val="005C75EC"/>
    <w:rsid w:val="005F6622"/>
    <w:rsid w:val="00603583"/>
    <w:rsid w:val="00606B22"/>
    <w:rsid w:val="00607052"/>
    <w:rsid w:val="00642A5A"/>
    <w:rsid w:val="00651A38"/>
    <w:rsid w:val="00660184"/>
    <w:rsid w:val="006621E0"/>
    <w:rsid w:val="0069016C"/>
    <w:rsid w:val="006934FA"/>
    <w:rsid w:val="00694AB2"/>
    <w:rsid w:val="006A503C"/>
    <w:rsid w:val="006A5DB3"/>
    <w:rsid w:val="006B4117"/>
    <w:rsid w:val="006B48CC"/>
    <w:rsid w:val="006C3B29"/>
    <w:rsid w:val="006E36D6"/>
    <w:rsid w:val="006E5E7A"/>
    <w:rsid w:val="00725582"/>
    <w:rsid w:val="0074199E"/>
    <w:rsid w:val="007464E7"/>
    <w:rsid w:val="00750835"/>
    <w:rsid w:val="00772462"/>
    <w:rsid w:val="0077276A"/>
    <w:rsid w:val="007803A9"/>
    <w:rsid w:val="007A6CC2"/>
    <w:rsid w:val="007E60EC"/>
    <w:rsid w:val="00803525"/>
    <w:rsid w:val="00823AF9"/>
    <w:rsid w:val="0083002C"/>
    <w:rsid w:val="008535F4"/>
    <w:rsid w:val="00864A1E"/>
    <w:rsid w:val="008743C4"/>
    <w:rsid w:val="00886203"/>
    <w:rsid w:val="008B5704"/>
    <w:rsid w:val="008C4A4A"/>
    <w:rsid w:val="0092687E"/>
    <w:rsid w:val="00931B68"/>
    <w:rsid w:val="00937BAF"/>
    <w:rsid w:val="009A6C29"/>
    <w:rsid w:val="009D20BF"/>
    <w:rsid w:val="009D7EA4"/>
    <w:rsid w:val="009F2A7B"/>
    <w:rsid w:val="00A0615C"/>
    <w:rsid w:val="00A270F9"/>
    <w:rsid w:val="00A3016E"/>
    <w:rsid w:val="00A45F69"/>
    <w:rsid w:val="00A5043F"/>
    <w:rsid w:val="00A56457"/>
    <w:rsid w:val="00A61E67"/>
    <w:rsid w:val="00A8146D"/>
    <w:rsid w:val="00A93775"/>
    <w:rsid w:val="00AB148F"/>
    <w:rsid w:val="00AB77A7"/>
    <w:rsid w:val="00AC7A85"/>
    <w:rsid w:val="00AD5347"/>
    <w:rsid w:val="00AF575A"/>
    <w:rsid w:val="00B35AD4"/>
    <w:rsid w:val="00B42637"/>
    <w:rsid w:val="00B44F0F"/>
    <w:rsid w:val="00BA3DCD"/>
    <w:rsid w:val="00BC4FDE"/>
    <w:rsid w:val="00BC6FE7"/>
    <w:rsid w:val="00BC7922"/>
    <w:rsid w:val="00BE13AE"/>
    <w:rsid w:val="00BE6F85"/>
    <w:rsid w:val="00BF4B1E"/>
    <w:rsid w:val="00C018A7"/>
    <w:rsid w:val="00C01DF1"/>
    <w:rsid w:val="00C62770"/>
    <w:rsid w:val="00C65AFB"/>
    <w:rsid w:val="00C96CAC"/>
    <w:rsid w:val="00CA1A34"/>
    <w:rsid w:val="00CB086D"/>
    <w:rsid w:val="00CB6E85"/>
    <w:rsid w:val="00CE029B"/>
    <w:rsid w:val="00CE21D3"/>
    <w:rsid w:val="00D067C3"/>
    <w:rsid w:val="00D15CD4"/>
    <w:rsid w:val="00D2137A"/>
    <w:rsid w:val="00D244E5"/>
    <w:rsid w:val="00D6024C"/>
    <w:rsid w:val="00D9643C"/>
    <w:rsid w:val="00DA6C50"/>
    <w:rsid w:val="00DA7797"/>
    <w:rsid w:val="00DC487E"/>
    <w:rsid w:val="00DF0D38"/>
    <w:rsid w:val="00E07DC5"/>
    <w:rsid w:val="00E10174"/>
    <w:rsid w:val="00E15A7A"/>
    <w:rsid w:val="00E44230"/>
    <w:rsid w:val="00E44C6D"/>
    <w:rsid w:val="00E53731"/>
    <w:rsid w:val="00E56FEC"/>
    <w:rsid w:val="00E74E79"/>
    <w:rsid w:val="00E753E7"/>
    <w:rsid w:val="00E95435"/>
    <w:rsid w:val="00EE29BF"/>
    <w:rsid w:val="00EF0006"/>
    <w:rsid w:val="00F2406E"/>
    <w:rsid w:val="00F4086C"/>
    <w:rsid w:val="00F503ED"/>
    <w:rsid w:val="00F77A61"/>
    <w:rsid w:val="00F903D1"/>
    <w:rsid w:val="00FA460B"/>
    <w:rsid w:val="00FA60F0"/>
    <w:rsid w:val="00FA6C06"/>
    <w:rsid w:val="00FA7B64"/>
    <w:rsid w:val="00FB3330"/>
    <w:rsid w:val="00FB4868"/>
    <w:rsid w:val="00FC3E2C"/>
    <w:rsid w:val="00FD1948"/>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995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C50"/>
    <w:pPr>
      <w:widowControl w:val="0"/>
      <w:jc w:val="both"/>
    </w:pPr>
  </w:style>
  <w:style w:type="paragraph" w:styleId="1">
    <w:name w:val="heading 1"/>
    <w:basedOn w:val="a"/>
    <w:next w:val="a"/>
    <w:link w:val="10"/>
    <w:uiPriority w:val="9"/>
    <w:qFormat/>
    <w:rsid w:val="000851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51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51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51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51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51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51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51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51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51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51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51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51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51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51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51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51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51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51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5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1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5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1CF"/>
    <w:pPr>
      <w:spacing w:before="160" w:after="160"/>
      <w:jc w:val="center"/>
    </w:pPr>
    <w:rPr>
      <w:i/>
      <w:iCs/>
      <w:color w:val="404040" w:themeColor="text1" w:themeTint="BF"/>
    </w:rPr>
  </w:style>
  <w:style w:type="character" w:customStyle="1" w:styleId="a8">
    <w:name w:val="引用文 (文字)"/>
    <w:basedOn w:val="a0"/>
    <w:link w:val="a7"/>
    <w:uiPriority w:val="29"/>
    <w:rsid w:val="000851CF"/>
    <w:rPr>
      <w:i/>
      <w:iCs/>
      <w:color w:val="404040" w:themeColor="text1" w:themeTint="BF"/>
    </w:rPr>
  </w:style>
  <w:style w:type="paragraph" w:styleId="a9">
    <w:name w:val="List Paragraph"/>
    <w:basedOn w:val="a"/>
    <w:uiPriority w:val="34"/>
    <w:qFormat/>
    <w:rsid w:val="000851CF"/>
    <w:pPr>
      <w:ind w:left="720"/>
      <w:contextualSpacing/>
    </w:pPr>
  </w:style>
  <w:style w:type="character" w:styleId="21">
    <w:name w:val="Intense Emphasis"/>
    <w:basedOn w:val="a0"/>
    <w:uiPriority w:val="21"/>
    <w:qFormat/>
    <w:rsid w:val="000851CF"/>
    <w:rPr>
      <w:i/>
      <w:iCs/>
      <w:color w:val="2E74B5" w:themeColor="accent1" w:themeShade="BF"/>
    </w:rPr>
  </w:style>
  <w:style w:type="paragraph" w:styleId="22">
    <w:name w:val="Intense Quote"/>
    <w:basedOn w:val="a"/>
    <w:next w:val="a"/>
    <w:link w:val="23"/>
    <w:uiPriority w:val="30"/>
    <w:qFormat/>
    <w:rsid w:val="000851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851CF"/>
    <w:rPr>
      <w:i/>
      <w:iCs/>
      <w:color w:val="2E74B5" w:themeColor="accent1" w:themeShade="BF"/>
    </w:rPr>
  </w:style>
  <w:style w:type="character" w:styleId="24">
    <w:name w:val="Intense Reference"/>
    <w:basedOn w:val="a0"/>
    <w:uiPriority w:val="32"/>
    <w:qFormat/>
    <w:rsid w:val="000851CF"/>
    <w:rPr>
      <w:b/>
      <w:bCs/>
      <w:smallCaps/>
      <w:color w:val="2E74B5" w:themeColor="accent1" w:themeShade="BF"/>
      <w:spacing w:val="5"/>
    </w:rPr>
  </w:style>
  <w:style w:type="paragraph" w:styleId="aa">
    <w:name w:val="header"/>
    <w:basedOn w:val="a"/>
    <w:link w:val="ab"/>
    <w:uiPriority w:val="99"/>
    <w:unhideWhenUsed/>
    <w:rsid w:val="006B4117"/>
    <w:pPr>
      <w:tabs>
        <w:tab w:val="center" w:pos="4252"/>
        <w:tab w:val="right" w:pos="8504"/>
      </w:tabs>
      <w:snapToGrid w:val="0"/>
    </w:pPr>
  </w:style>
  <w:style w:type="character" w:customStyle="1" w:styleId="ab">
    <w:name w:val="ヘッダー (文字)"/>
    <w:basedOn w:val="a0"/>
    <w:link w:val="aa"/>
    <w:uiPriority w:val="99"/>
    <w:rsid w:val="006B4117"/>
  </w:style>
  <w:style w:type="paragraph" w:styleId="ac">
    <w:name w:val="footer"/>
    <w:basedOn w:val="a"/>
    <w:link w:val="ad"/>
    <w:uiPriority w:val="99"/>
    <w:unhideWhenUsed/>
    <w:rsid w:val="006B4117"/>
    <w:pPr>
      <w:tabs>
        <w:tab w:val="center" w:pos="4252"/>
        <w:tab w:val="right" w:pos="8504"/>
      </w:tabs>
      <w:snapToGrid w:val="0"/>
    </w:pPr>
  </w:style>
  <w:style w:type="character" w:customStyle="1" w:styleId="ad">
    <w:name w:val="フッター (文字)"/>
    <w:basedOn w:val="a0"/>
    <w:link w:val="ac"/>
    <w:uiPriority w:val="99"/>
    <w:rsid w:val="006B4117"/>
  </w:style>
  <w:style w:type="table" w:styleId="ae">
    <w:name w:val="Table Grid"/>
    <w:basedOn w:val="a1"/>
    <w:uiPriority w:val="99"/>
    <w:rsid w:val="00DC487E"/>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87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043839">
      <w:bodyDiv w:val="1"/>
      <w:marLeft w:val="0"/>
      <w:marRight w:val="0"/>
      <w:marTop w:val="0"/>
      <w:marBottom w:val="0"/>
      <w:divBdr>
        <w:top w:val="none" w:sz="0" w:space="0" w:color="auto"/>
        <w:left w:val="none" w:sz="0" w:space="0" w:color="auto"/>
        <w:bottom w:val="none" w:sz="0" w:space="0" w:color="auto"/>
        <w:right w:val="none" w:sz="0" w:space="0" w:color="auto"/>
      </w:divBdr>
    </w:div>
    <w:div w:id="16112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37F2A-7930-4BD4-B45B-B6B2E4BB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733</Words>
  <Characters>4184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2026-03-26T14:32:00Z</dcterms:created>
  <dcterms:modified xsi:type="dcterms:W3CDTF">2026-03-27T09:47:00Z</dcterms:modified>
</cp:coreProperties>
</file>